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3CC9" w:rsidRDefault="00F6635E">
      <w:r>
        <w:rPr>
          <w:noProof/>
        </w:rPr>
        <mc:AlternateContent>
          <mc:Choice Requires="wps">
            <w:drawing>
              <wp:anchor distT="45720" distB="45720" distL="114300" distR="114300" simplePos="0" relativeHeight="251659264" behindDoc="0" locked="0" layoutInCell="1" allowOverlap="1">
                <wp:simplePos x="0" y="0"/>
                <wp:positionH relativeFrom="column">
                  <wp:posOffset>2638425</wp:posOffset>
                </wp:positionH>
                <wp:positionV relativeFrom="paragraph">
                  <wp:posOffset>370840</wp:posOffset>
                </wp:positionV>
                <wp:extent cx="4105275" cy="429260"/>
                <wp:effectExtent l="0" t="0" r="9525" b="254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429260"/>
                        </a:xfrm>
                        <a:prstGeom prst="rect">
                          <a:avLst/>
                        </a:prstGeom>
                        <a:solidFill>
                          <a:srgbClr val="FFFFFF"/>
                        </a:solidFill>
                        <a:ln w="9525">
                          <a:noFill/>
                          <a:miter lim="800000"/>
                          <a:headEnd/>
                          <a:tailEnd/>
                        </a:ln>
                      </wps:spPr>
                      <wps:txb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237AD0">
                              <w:rPr>
                                <w:rFonts w:ascii="Arial" w:hAnsi="Arial" w:cs="Arial"/>
                                <w:sz w:val="24"/>
                                <w:szCs w:val="24"/>
                              </w:rPr>
                              <w:t xml:space="preserve">April </w:t>
                            </w:r>
                            <w:r w:rsidR="00574C34">
                              <w:rPr>
                                <w:rFonts w:ascii="Arial" w:hAnsi="Arial" w:cs="Arial"/>
                                <w:sz w:val="24"/>
                                <w:szCs w:val="24"/>
                              </w:rPr>
                              <w:t>24</w:t>
                            </w:r>
                            <w:r w:rsidR="00FF03F9">
                              <w:rPr>
                                <w:rFonts w:ascii="Arial" w:hAnsi="Arial" w:cs="Arial"/>
                                <w:sz w:val="24"/>
                                <w:szCs w:val="24"/>
                              </w:rPr>
                              <w: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7.75pt;margin-top:29.2pt;width:323.25pt;height:3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" stroked="f">
                <v:textbox>
                  <w:txbxContent>
                    <w:p w:rsidR="00B5402A" w:rsidRPr="00013CC9" w:rsidRDefault="00B5402A">
                      <w:pPr>
                        <w:rPr>
                          <w:rFonts w:ascii="Arial" w:hAnsi="Arial" w:cs="Arial"/>
                          <w:b/>
                          <w:sz w:val="24"/>
                          <w:szCs w:val="24"/>
                        </w:rPr>
                      </w:pPr>
                      <w:r>
                        <w:rPr>
                          <w:rFonts w:ascii="Arial" w:hAnsi="Arial" w:cs="Arial"/>
                          <w:b/>
                          <w:sz w:val="24"/>
                          <w:szCs w:val="24"/>
                        </w:rPr>
                        <w:t>Meeting Date</w:t>
                      </w:r>
                      <w:r w:rsidRPr="00013CC9">
                        <w:rPr>
                          <w:rFonts w:ascii="Arial" w:hAnsi="Arial" w:cs="Arial"/>
                          <w:b/>
                          <w:sz w:val="24"/>
                          <w:szCs w:val="24"/>
                        </w:rPr>
                        <w:t xml:space="preserve">: </w:t>
                      </w:r>
                      <w:r w:rsidR="00237AD0">
                        <w:rPr>
                          <w:rFonts w:ascii="Arial" w:hAnsi="Arial" w:cs="Arial"/>
                          <w:sz w:val="24"/>
                          <w:szCs w:val="24"/>
                        </w:rPr>
                        <w:t xml:space="preserve">April </w:t>
                      </w:r>
                      <w:r w:rsidR="00574C34">
                        <w:rPr>
                          <w:rFonts w:ascii="Arial" w:hAnsi="Arial" w:cs="Arial"/>
                          <w:sz w:val="24"/>
                          <w:szCs w:val="24"/>
                        </w:rPr>
                        <w:t>24</w:t>
                      </w:r>
                      <w:r w:rsidR="00FF03F9">
                        <w:rPr>
                          <w:rFonts w:ascii="Arial" w:hAnsi="Arial" w:cs="Arial"/>
                          <w:sz w:val="24"/>
                          <w:szCs w:val="24"/>
                        </w:rPr>
                        <w:t>, 2017</w:t>
                      </w:r>
                    </w:p>
                  </w:txbxContent>
                </v:textbox>
              </v:shape>
            </w:pict>
          </mc:Fallback>
        </mc:AlternateContent>
      </w:r>
      <w:r w:rsidR="00E15E1F">
        <w:rPr>
          <w:noProof/>
        </w:rPr>
        <w:drawing>
          <wp:inline distT="0" distB="0" distL="0" distR="0">
            <wp:extent cx="5943600" cy="572770"/>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anner_MeetingMin.jpg"/>
                    <pic:cNvPicPr/>
                  </pic:nvPicPr>
                  <pic:blipFill>
                    <a:blip r:embed="rId7">
                      <a:extLst>
                        <a:ext uri="{28A0092B-C50C-407E-A947-70E740481C1C}">
                          <a14:useLocalDpi xmlns:a14="http://schemas.microsoft.com/office/drawing/2010/main" val="0"/>
                        </a:ext>
                      </a:extLst>
                    </a:blip>
                    <a:stretch>
                      <a:fillRect/>
                    </a:stretch>
                  </pic:blipFill>
                  <pic:spPr>
                    <a:xfrm>
                      <a:off x="0" y="0"/>
                      <a:ext cx="5943600" cy="572770"/>
                    </a:xfrm>
                    <a:prstGeom prst="rect">
                      <a:avLst/>
                    </a:prstGeom>
                  </pic:spPr>
                </pic:pic>
              </a:graphicData>
            </a:graphic>
          </wp:inline>
        </w:drawing>
      </w:r>
    </w:p>
    <w:p w:rsidR="00013CC9" w:rsidRDefault="00013CC9" w:rsidP="00013CC9"/>
    <w:p w:rsidR="00223E89" w:rsidRDefault="00223E89" w:rsidP="00013CC9"/>
    <w:p w:rsidR="00223E89" w:rsidRDefault="00223E89" w:rsidP="00013CC9"/>
    <w:p w:rsidR="006026AA" w:rsidRPr="006026AA" w:rsidRDefault="006026AA" w:rsidP="006026AA">
      <w:pPr>
        <w:pStyle w:val="Name"/>
        <w:jc w:val="center"/>
        <w:rPr>
          <w:rFonts w:ascii="Arial" w:hAnsi="Arial" w:cs="Arial"/>
          <w:sz w:val="28"/>
          <w:szCs w:val="28"/>
        </w:rPr>
      </w:pPr>
      <w:r w:rsidRPr="006026AA">
        <w:rPr>
          <w:rFonts w:ascii="Arial" w:hAnsi="Arial" w:cs="Arial"/>
          <w:sz w:val="28"/>
          <w:szCs w:val="28"/>
        </w:rPr>
        <w:t>ARC Meeting</w:t>
      </w:r>
    </w:p>
    <w:p w:rsidR="006026AA" w:rsidRPr="006026AA" w:rsidRDefault="006026AA" w:rsidP="006026AA">
      <w:pPr>
        <w:pStyle w:val="Heading1"/>
        <w:rPr>
          <w:rFonts w:ascii="Arial" w:hAnsi="Arial" w:cs="Arial"/>
          <w:sz w:val="22"/>
          <w:szCs w:val="22"/>
        </w:rPr>
      </w:pPr>
    </w:p>
    <w:tbl>
      <w:tblPr>
        <w:tblStyle w:val="TableGrid"/>
        <w:tblW w:w="462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20"/>
        <w:gridCol w:w="7045"/>
      </w:tblGrid>
      <w:tr w:rsidR="006026AA" w:rsidRPr="00A90A6A" w:rsidTr="00B13D1F">
        <w:trPr>
          <w:trHeight w:val="432"/>
        </w:trPr>
        <w:tc>
          <w:tcPr>
            <w:tcW w:w="1620" w:type="dxa"/>
          </w:tcPr>
          <w:p w:rsidR="0035623D" w:rsidRDefault="006026AA" w:rsidP="00B5402A">
            <w:pPr>
              <w:pStyle w:val="Heading1"/>
              <w:outlineLvl w:val="0"/>
              <w:rPr>
                <w:rFonts w:ascii="Arial" w:hAnsi="Arial" w:cs="Arial"/>
                <w:sz w:val="22"/>
                <w:szCs w:val="22"/>
              </w:rPr>
            </w:pPr>
            <w:r w:rsidRPr="00A90A6A">
              <w:rPr>
                <w:rFonts w:ascii="Arial" w:hAnsi="Arial" w:cs="Arial"/>
                <w:sz w:val="22"/>
                <w:szCs w:val="22"/>
              </w:rPr>
              <w:t>Present:</w:t>
            </w:r>
          </w:p>
          <w:p w:rsidR="00593DDB" w:rsidRPr="00593DDB" w:rsidRDefault="00593DDB" w:rsidP="00593DDB">
            <w:pPr>
              <w:rPr>
                <w:rFonts w:ascii="Arial" w:hAnsi="Arial" w:cs="Arial"/>
                <w:sz w:val="22"/>
                <w:szCs w:val="22"/>
              </w:rPr>
            </w:pPr>
          </w:p>
        </w:tc>
        <w:tc>
          <w:tcPr>
            <w:tcW w:w="7045" w:type="dxa"/>
          </w:tcPr>
          <w:p w:rsidR="00593DDB" w:rsidRDefault="00574C34" w:rsidP="00760C8F">
            <w:pPr>
              <w:rPr>
                <w:rFonts w:ascii="Arial" w:hAnsi="Arial" w:cs="Arial"/>
                <w:sz w:val="22"/>
                <w:szCs w:val="22"/>
              </w:rPr>
            </w:pPr>
            <w:r>
              <w:rPr>
                <w:rFonts w:ascii="Arial" w:hAnsi="Arial" w:cs="Arial"/>
                <w:sz w:val="22"/>
                <w:szCs w:val="22"/>
              </w:rPr>
              <w:t>John Ginsburg</w:t>
            </w:r>
            <w:r w:rsidR="00593DDB">
              <w:rPr>
                <w:rFonts w:ascii="Arial" w:hAnsi="Arial" w:cs="Arial"/>
                <w:sz w:val="22"/>
                <w:szCs w:val="22"/>
              </w:rPr>
              <w:t xml:space="preserve"> – Chair</w:t>
            </w:r>
            <w:r w:rsidR="007858D1">
              <w:rPr>
                <w:rFonts w:ascii="Arial" w:hAnsi="Arial" w:cs="Arial"/>
                <w:sz w:val="22"/>
                <w:szCs w:val="22"/>
              </w:rPr>
              <w:t xml:space="preserve">, </w:t>
            </w:r>
            <w:r w:rsidR="00594E86" w:rsidRPr="005E6645">
              <w:rPr>
                <w:rFonts w:ascii="Arial" w:hAnsi="Arial" w:cs="Arial"/>
                <w:sz w:val="22"/>
                <w:szCs w:val="22"/>
              </w:rPr>
              <w:t xml:space="preserve">Josh Aman, </w:t>
            </w:r>
            <w:r w:rsidR="007C7875">
              <w:rPr>
                <w:rFonts w:ascii="Arial" w:hAnsi="Arial" w:cs="Arial"/>
                <w:sz w:val="22"/>
                <w:szCs w:val="22"/>
              </w:rPr>
              <w:t xml:space="preserve">Dustin Bare, </w:t>
            </w:r>
            <w:r w:rsidR="00FE2635">
              <w:rPr>
                <w:rFonts w:ascii="Arial" w:hAnsi="Arial" w:cs="Arial"/>
                <w:sz w:val="22"/>
                <w:szCs w:val="22"/>
              </w:rPr>
              <w:t xml:space="preserve">Christina Bruck, </w:t>
            </w:r>
            <w:r w:rsidR="007C7875">
              <w:rPr>
                <w:rFonts w:ascii="Arial" w:hAnsi="Arial" w:cs="Arial"/>
                <w:sz w:val="22"/>
                <w:szCs w:val="22"/>
              </w:rPr>
              <w:t xml:space="preserve">Jaime Clarke, </w:t>
            </w:r>
            <w:r>
              <w:rPr>
                <w:rFonts w:ascii="Arial" w:hAnsi="Arial" w:cs="Arial"/>
                <w:sz w:val="22"/>
                <w:szCs w:val="22"/>
              </w:rPr>
              <w:t xml:space="preserve">Julia </w:t>
            </w:r>
            <w:proofErr w:type="spellStart"/>
            <w:r>
              <w:rPr>
                <w:rFonts w:ascii="Arial" w:hAnsi="Arial" w:cs="Arial"/>
                <w:sz w:val="22"/>
                <w:szCs w:val="22"/>
              </w:rPr>
              <w:t>Grinchuk</w:t>
            </w:r>
            <w:proofErr w:type="spellEnd"/>
            <w:r>
              <w:rPr>
                <w:rFonts w:ascii="Arial" w:hAnsi="Arial" w:cs="Arial"/>
                <w:sz w:val="22"/>
                <w:szCs w:val="22"/>
              </w:rPr>
              <w:t xml:space="preserve"> – ASG, Pete Kandratieff, </w:t>
            </w:r>
            <w:r w:rsidR="007C7875">
              <w:rPr>
                <w:rFonts w:ascii="Arial" w:hAnsi="Arial" w:cs="Arial"/>
                <w:sz w:val="22"/>
                <w:szCs w:val="22"/>
              </w:rPr>
              <w:t xml:space="preserve">Fernanda Mercado – ASG, </w:t>
            </w:r>
            <w:r w:rsidR="006026AA" w:rsidRPr="005E6645">
              <w:rPr>
                <w:rFonts w:ascii="Arial" w:hAnsi="Arial" w:cs="Arial"/>
                <w:sz w:val="22"/>
                <w:szCs w:val="22"/>
              </w:rPr>
              <w:t>David Mille</w:t>
            </w:r>
            <w:r w:rsidR="00335B03" w:rsidRPr="005E6645">
              <w:rPr>
                <w:rFonts w:ascii="Arial" w:hAnsi="Arial" w:cs="Arial"/>
                <w:sz w:val="22"/>
                <w:szCs w:val="22"/>
              </w:rPr>
              <w:t xml:space="preserve">r, </w:t>
            </w:r>
            <w:r w:rsidR="009E146E">
              <w:rPr>
                <w:rFonts w:ascii="Arial" w:hAnsi="Arial" w:cs="Arial"/>
                <w:sz w:val="22"/>
                <w:szCs w:val="22"/>
              </w:rPr>
              <w:t xml:space="preserve">Suzanne Munro, </w:t>
            </w:r>
            <w:r w:rsidR="00C15F94">
              <w:rPr>
                <w:rFonts w:ascii="Arial" w:hAnsi="Arial" w:cs="Arial"/>
                <w:sz w:val="22"/>
                <w:szCs w:val="22"/>
              </w:rPr>
              <w:t xml:space="preserve">John Phelps, </w:t>
            </w:r>
            <w:r>
              <w:rPr>
                <w:rFonts w:ascii="Arial" w:hAnsi="Arial" w:cs="Arial"/>
                <w:sz w:val="22"/>
                <w:szCs w:val="22"/>
              </w:rPr>
              <w:t xml:space="preserve">Ryan Stuart, Chris Sweet, </w:t>
            </w:r>
            <w:r w:rsidR="007C7875">
              <w:rPr>
                <w:rFonts w:ascii="Arial" w:hAnsi="Arial" w:cs="Arial"/>
                <w:sz w:val="22"/>
                <w:szCs w:val="22"/>
              </w:rPr>
              <w:t xml:space="preserve">Max Wedding, </w:t>
            </w:r>
            <w:r w:rsidR="009E146E">
              <w:rPr>
                <w:rFonts w:ascii="Arial" w:hAnsi="Arial" w:cs="Arial"/>
                <w:sz w:val="22"/>
                <w:szCs w:val="22"/>
              </w:rPr>
              <w:t>Ryan West</w:t>
            </w:r>
          </w:p>
          <w:p w:rsidR="00760C8F" w:rsidRPr="00A90A6A" w:rsidRDefault="00760C8F" w:rsidP="00760C8F">
            <w:pPr>
              <w:rPr>
                <w:rFonts w:ascii="Arial" w:hAnsi="Arial" w:cs="Arial"/>
                <w:sz w:val="22"/>
                <w:szCs w:val="22"/>
              </w:rPr>
            </w:pPr>
          </w:p>
        </w:tc>
      </w:tr>
      <w:tr w:rsidR="00593DDB" w:rsidRPr="00A90A6A" w:rsidTr="009E54DE">
        <w:trPr>
          <w:trHeight w:val="432"/>
        </w:trPr>
        <w:tc>
          <w:tcPr>
            <w:tcW w:w="1620" w:type="dxa"/>
            <w:tcBorders>
              <w:bottom w:val="single" w:sz="4" w:space="0" w:color="auto"/>
            </w:tcBorders>
          </w:tcPr>
          <w:p w:rsidR="00593DDB" w:rsidRPr="007C7875" w:rsidRDefault="00593DDB" w:rsidP="007C7875">
            <w:pPr>
              <w:pStyle w:val="Heading1"/>
              <w:outlineLvl w:val="0"/>
              <w:rPr>
                <w:rFonts w:ascii="Arial" w:hAnsi="Arial" w:cs="Arial"/>
                <w:sz w:val="22"/>
                <w:szCs w:val="22"/>
              </w:rPr>
            </w:pPr>
            <w:r w:rsidRPr="00593DDB">
              <w:rPr>
                <w:rFonts w:ascii="Arial" w:hAnsi="Arial" w:cs="Arial"/>
                <w:sz w:val="22"/>
                <w:szCs w:val="22"/>
              </w:rPr>
              <w:t>Recorder:</w:t>
            </w:r>
          </w:p>
        </w:tc>
        <w:tc>
          <w:tcPr>
            <w:tcW w:w="7045" w:type="dxa"/>
            <w:tcBorders>
              <w:bottom w:val="single" w:sz="4" w:space="0" w:color="auto"/>
            </w:tcBorders>
          </w:tcPr>
          <w:p w:rsidR="00593DDB" w:rsidRPr="00593DDB" w:rsidRDefault="00593DDB" w:rsidP="00593DDB">
            <w:pPr>
              <w:rPr>
                <w:rFonts w:ascii="Arial" w:hAnsi="Arial" w:cs="Arial"/>
                <w:sz w:val="22"/>
                <w:szCs w:val="22"/>
              </w:rPr>
            </w:pPr>
            <w:r w:rsidRPr="00593DDB">
              <w:rPr>
                <w:rFonts w:ascii="Arial" w:hAnsi="Arial" w:cs="Arial"/>
                <w:sz w:val="22"/>
                <w:szCs w:val="22"/>
              </w:rPr>
              <w:t>Laura Lundborg</w:t>
            </w:r>
          </w:p>
          <w:p w:rsidR="00593DDB" w:rsidRPr="00593DDB" w:rsidRDefault="00593DDB" w:rsidP="00593DDB">
            <w:pPr>
              <w:rPr>
                <w:rFonts w:ascii="Arial" w:hAnsi="Arial" w:cs="Arial"/>
                <w:i/>
                <w:sz w:val="22"/>
                <w:szCs w:val="22"/>
              </w:rPr>
            </w:pPr>
          </w:p>
        </w:tc>
      </w:tr>
    </w:tbl>
    <w:p w:rsidR="006026AA" w:rsidRDefault="006026AA" w:rsidP="006026AA">
      <w:pPr>
        <w:rPr>
          <w:rFonts w:ascii="Arial" w:hAnsi="Arial" w:cs="Arial"/>
          <w:b/>
        </w:rPr>
      </w:pPr>
    </w:p>
    <w:p w:rsidR="002F5719" w:rsidRPr="00DD0A33" w:rsidRDefault="002F5719" w:rsidP="00EA614F">
      <w:pPr>
        <w:rPr>
          <w:rFonts w:ascii="Arial" w:hAnsi="Arial" w:cs="Arial"/>
        </w:rPr>
      </w:pPr>
    </w:p>
    <w:p w:rsidR="00480C39" w:rsidRPr="0068115F" w:rsidRDefault="00480C39" w:rsidP="00480C39">
      <w:pPr>
        <w:rPr>
          <w:rFonts w:ascii="Arial" w:hAnsi="Arial" w:cs="Arial"/>
          <w:b/>
          <w:sz w:val="26"/>
          <w:szCs w:val="26"/>
          <w:u w:val="single"/>
        </w:rPr>
      </w:pPr>
      <w:r w:rsidRPr="0068115F">
        <w:rPr>
          <w:rFonts w:ascii="Arial" w:hAnsi="Arial" w:cs="Arial"/>
          <w:b/>
          <w:sz w:val="26"/>
          <w:szCs w:val="26"/>
          <w:u w:val="single"/>
        </w:rPr>
        <w:t>Just-in-Time Issues</w:t>
      </w:r>
    </w:p>
    <w:p w:rsidR="00480C39" w:rsidRPr="00480C39" w:rsidRDefault="00480C39" w:rsidP="00480C39">
      <w:pPr>
        <w:rPr>
          <w:rFonts w:ascii="Arial" w:hAnsi="Arial" w:cs="Arial"/>
          <w:b/>
        </w:rPr>
      </w:pPr>
    </w:p>
    <w:p w:rsidR="00480C39" w:rsidRPr="008D778D" w:rsidRDefault="00574C34" w:rsidP="00480C39">
      <w:pPr>
        <w:rPr>
          <w:rFonts w:ascii="Arial" w:hAnsi="Arial" w:cs="Arial"/>
        </w:rPr>
      </w:pPr>
      <w:r w:rsidRPr="008D778D">
        <w:rPr>
          <w:rFonts w:ascii="Arial" w:hAnsi="Arial" w:cs="Arial"/>
          <w:b/>
        </w:rPr>
        <w:t xml:space="preserve">IRS Data Retrieval Tool Update </w:t>
      </w:r>
      <w:r w:rsidR="007C7875" w:rsidRPr="008D778D">
        <w:rPr>
          <w:rFonts w:ascii="Arial" w:hAnsi="Arial" w:cs="Arial"/>
          <w:b/>
        </w:rPr>
        <w:t>–</w:t>
      </w:r>
      <w:r w:rsidR="007C7875">
        <w:rPr>
          <w:rFonts w:ascii="Arial" w:hAnsi="Arial" w:cs="Arial"/>
        </w:rPr>
        <w:t xml:space="preserve"> </w:t>
      </w:r>
      <w:r>
        <w:rPr>
          <w:rFonts w:ascii="Arial" w:hAnsi="Arial" w:cs="Arial"/>
        </w:rPr>
        <w:t xml:space="preserve">Ryan W. followed up on the last meetings notice about the IRS retrieval tool being disabled.  Since it is not available at this time, Federal Student Aid has advised that for approximately one year students and parents flagged for verification can provide copies of their tax returns rather than IRS tax transcripts.  For non-filers, the requirement to obtain a statement of non-filing from the IRS is waived. </w:t>
      </w:r>
      <w:r w:rsidR="008D778D" w:rsidRPr="008D778D">
        <w:rPr>
          <w:rFonts w:ascii="Arial" w:hAnsi="Arial" w:cs="Arial"/>
        </w:rPr>
        <w:t xml:space="preserve"> </w:t>
      </w:r>
      <w:r w:rsidR="007C7875" w:rsidRPr="008D778D">
        <w:rPr>
          <w:rFonts w:ascii="Arial" w:hAnsi="Arial" w:cs="Arial"/>
        </w:rPr>
        <w:t xml:space="preserve">  </w:t>
      </w:r>
    </w:p>
    <w:p w:rsidR="00480C39" w:rsidRDefault="00480C39" w:rsidP="00480C39">
      <w:pPr>
        <w:rPr>
          <w:rFonts w:ascii="Arial" w:hAnsi="Arial" w:cs="Arial"/>
        </w:rPr>
      </w:pPr>
    </w:p>
    <w:p w:rsidR="00574C34" w:rsidRDefault="00574C34" w:rsidP="00480C39">
      <w:pPr>
        <w:rPr>
          <w:rFonts w:ascii="Arial" w:hAnsi="Arial" w:cs="Arial"/>
        </w:rPr>
      </w:pPr>
      <w:r>
        <w:rPr>
          <w:rFonts w:ascii="Arial" w:hAnsi="Arial" w:cs="Arial"/>
          <w:b/>
        </w:rPr>
        <w:t>Upcoming Events</w:t>
      </w:r>
      <w:r w:rsidR="008D778D">
        <w:rPr>
          <w:rFonts w:ascii="Arial" w:hAnsi="Arial" w:cs="Arial"/>
          <w:b/>
        </w:rPr>
        <w:t xml:space="preserve"> – </w:t>
      </w:r>
      <w:r>
        <w:rPr>
          <w:rFonts w:ascii="Arial" w:hAnsi="Arial" w:cs="Arial"/>
        </w:rPr>
        <w:t xml:space="preserve">the following upcoming events were covered: </w:t>
      </w:r>
    </w:p>
    <w:p w:rsidR="00574C34" w:rsidRDefault="00574C34" w:rsidP="00480C39">
      <w:pPr>
        <w:rPr>
          <w:rFonts w:ascii="Arial" w:hAnsi="Arial" w:cs="Arial"/>
        </w:rPr>
      </w:pPr>
    </w:p>
    <w:p w:rsidR="008D778D" w:rsidRPr="00A26CD6" w:rsidRDefault="00574C34" w:rsidP="00574C34">
      <w:pPr>
        <w:pStyle w:val="ListParagraph"/>
        <w:numPr>
          <w:ilvl w:val="0"/>
          <w:numId w:val="26"/>
        </w:numPr>
        <w:rPr>
          <w:rFonts w:ascii="Arial" w:hAnsi="Arial" w:cs="Arial"/>
          <w:b/>
          <w:sz w:val="22"/>
          <w:szCs w:val="22"/>
        </w:rPr>
      </w:pPr>
      <w:r w:rsidRPr="00A26CD6">
        <w:rPr>
          <w:rFonts w:ascii="Arial" w:hAnsi="Arial" w:cs="Arial"/>
          <w:b/>
          <w:sz w:val="22"/>
          <w:szCs w:val="22"/>
        </w:rPr>
        <w:t xml:space="preserve">Sexual Assault Awareness Month – </w:t>
      </w:r>
      <w:r w:rsidRPr="00A26CD6">
        <w:rPr>
          <w:rFonts w:ascii="Arial" w:hAnsi="Arial" w:cs="Arial"/>
          <w:sz w:val="22"/>
          <w:szCs w:val="22"/>
        </w:rPr>
        <w:t>the College is handing out teal colored ribbons and whistles to promote awareness.  Today’s outdoor event was cancelled due to weather.</w:t>
      </w:r>
      <w:r w:rsidRPr="00A26CD6">
        <w:rPr>
          <w:rFonts w:ascii="Arial" w:hAnsi="Arial" w:cs="Arial"/>
          <w:b/>
          <w:sz w:val="22"/>
          <w:szCs w:val="22"/>
        </w:rPr>
        <w:t xml:space="preserve"> </w:t>
      </w:r>
    </w:p>
    <w:p w:rsidR="00574C34" w:rsidRPr="00A26CD6" w:rsidRDefault="00CE4ED2" w:rsidP="00CE4ED2">
      <w:pPr>
        <w:pStyle w:val="ListParagraph"/>
        <w:numPr>
          <w:ilvl w:val="1"/>
          <w:numId w:val="26"/>
        </w:numPr>
        <w:rPr>
          <w:rFonts w:ascii="Arial" w:hAnsi="Arial" w:cs="Arial"/>
          <w:sz w:val="22"/>
          <w:szCs w:val="22"/>
        </w:rPr>
      </w:pPr>
      <w:r w:rsidRPr="00A26CD6">
        <w:rPr>
          <w:rFonts w:ascii="Arial" w:hAnsi="Arial" w:cs="Arial"/>
          <w:b/>
          <w:sz w:val="22"/>
          <w:szCs w:val="22"/>
        </w:rPr>
        <w:t xml:space="preserve">Self-defense Class – </w:t>
      </w:r>
      <w:r w:rsidRPr="00A26CD6">
        <w:rPr>
          <w:rFonts w:ascii="Arial" w:hAnsi="Arial" w:cs="Arial"/>
          <w:sz w:val="22"/>
          <w:szCs w:val="22"/>
        </w:rPr>
        <w:t>held this Tuesday at 1:00PM in the Community Center Mall.</w:t>
      </w:r>
    </w:p>
    <w:p w:rsidR="00CE4ED2" w:rsidRPr="00A26CD6" w:rsidRDefault="00CE4ED2" w:rsidP="00CE4ED2">
      <w:pPr>
        <w:pStyle w:val="ListParagraph"/>
        <w:numPr>
          <w:ilvl w:val="1"/>
          <w:numId w:val="26"/>
        </w:numPr>
        <w:rPr>
          <w:rFonts w:ascii="Arial" w:hAnsi="Arial" w:cs="Arial"/>
          <w:sz w:val="22"/>
          <w:szCs w:val="22"/>
        </w:rPr>
      </w:pPr>
      <w:r w:rsidRPr="00C544AA">
        <w:rPr>
          <w:rFonts w:ascii="Arial" w:hAnsi="Arial" w:cs="Arial"/>
          <w:b/>
          <w:sz w:val="22"/>
          <w:szCs w:val="22"/>
        </w:rPr>
        <w:t>Denim Day –</w:t>
      </w:r>
      <w:r w:rsidRPr="00A26CD6">
        <w:rPr>
          <w:rFonts w:ascii="Arial" w:hAnsi="Arial" w:cs="Arial"/>
          <w:sz w:val="22"/>
          <w:szCs w:val="22"/>
        </w:rPr>
        <w:t xml:space="preserve"> observed Wednesday in honor of Sexual Assault Awareness Month.</w:t>
      </w:r>
      <w:r w:rsidRPr="00A26CD6">
        <w:rPr>
          <w:rFonts w:ascii="Arial" w:hAnsi="Arial" w:cs="Arial"/>
          <w:b/>
          <w:sz w:val="22"/>
          <w:szCs w:val="22"/>
        </w:rPr>
        <w:t xml:space="preserve">  </w:t>
      </w:r>
      <w:r w:rsidRPr="00A26CD6">
        <w:rPr>
          <w:rFonts w:ascii="Arial" w:hAnsi="Arial" w:cs="Arial"/>
          <w:sz w:val="22"/>
          <w:szCs w:val="22"/>
        </w:rPr>
        <w:t xml:space="preserve">More information about Denim Day can be found at </w:t>
      </w:r>
      <w:r w:rsidRPr="002B6C61">
        <w:rPr>
          <w:rFonts w:ascii="Arial" w:hAnsi="Arial" w:cs="Arial"/>
          <w:sz w:val="22"/>
          <w:szCs w:val="22"/>
        </w:rPr>
        <w:t>denimdayinfo.org</w:t>
      </w:r>
      <w:r w:rsidRPr="00A26CD6">
        <w:rPr>
          <w:rFonts w:ascii="Arial" w:hAnsi="Arial" w:cs="Arial"/>
          <w:sz w:val="22"/>
          <w:szCs w:val="22"/>
        </w:rPr>
        <w:t xml:space="preserve">. </w:t>
      </w:r>
    </w:p>
    <w:p w:rsidR="00CE4ED2" w:rsidRPr="00A26CD6" w:rsidRDefault="00CE4ED2" w:rsidP="00CE4ED2">
      <w:pPr>
        <w:pStyle w:val="ListParagraph"/>
        <w:numPr>
          <w:ilvl w:val="0"/>
          <w:numId w:val="26"/>
        </w:numPr>
        <w:rPr>
          <w:rFonts w:ascii="Arial" w:hAnsi="Arial" w:cs="Arial"/>
          <w:sz w:val="22"/>
          <w:szCs w:val="22"/>
        </w:rPr>
      </w:pPr>
      <w:r w:rsidRPr="00A26CD6">
        <w:rPr>
          <w:rFonts w:ascii="Arial" w:hAnsi="Arial" w:cs="Arial"/>
          <w:b/>
          <w:sz w:val="22"/>
          <w:szCs w:val="22"/>
        </w:rPr>
        <w:t xml:space="preserve">International Week – </w:t>
      </w:r>
      <w:r w:rsidRPr="00A26CD6">
        <w:rPr>
          <w:rFonts w:ascii="Arial" w:hAnsi="Arial" w:cs="Arial"/>
          <w:sz w:val="22"/>
          <w:szCs w:val="22"/>
        </w:rPr>
        <w:t xml:space="preserve">food and entertainment/music will take place in the Community Center Mall from 12:00pm-1:00pm, May 15-18.  </w:t>
      </w:r>
    </w:p>
    <w:p w:rsidR="00CE4ED2" w:rsidRPr="00A26CD6" w:rsidRDefault="00CE4ED2" w:rsidP="00CE4ED2">
      <w:pPr>
        <w:pStyle w:val="ListParagraph"/>
        <w:numPr>
          <w:ilvl w:val="0"/>
          <w:numId w:val="26"/>
        </w:numPr>
        <w:rPr>
          <w:rFonts w:ascii="Arial" w:hAnsi="Arial" w:cs="Arial"/>
          <w:sz w:val="22"/>
          <w:szCs w:val="22"/>
        </w:rPr>
      </w:pPr>
      <w:r w:rsidRPr="00A26CD6">
        <w:rPr>
          <w:rFonts w:ascii="Arial" w:hAnsi="Arial" w:cs="Arial"/>
          <w:b/>
          <w:sz w:val="22"/>
          <w:szCs w:val="22"/>
        </w:rPr>
        <w:t xml:space="preserve">Peer Assistant Recruitment – </w:t>
      </w:r>
      <w:r w:rsidRPr="00A26CD6">
        <w:rPr>
          <w:rFonts w:ascii="Arial" w:hAnsi="Arial" w:cs="Arial"/>
          <w:sz w:val="22"/>
          <w:szCs w:val="22"/>
        </w:rPr>
        <w:t>recruitment has</w:t>
      </w:r>
      <w:r w:rsidR="002B6C61">
        <w:rPr>
          <w:rFonts w:ascii="Arial" w:hAnsi="Arial" w:cs="Arial"/>
          <w:sz w:val="22"/>
          <w:szCs w:val="22"/>
        </w:rPr>
        <w:t xml:space="preserve"> begun and applications will be </w:t>
      </w:r>
      <w:r w:rsidRPr="00A26CD6">
        <w:rPr>
          <w:rFonts w:ascii="Arial" w:hAnsi="Arial" w:cs="Arial"/>
          <w:sz w:val="22"/>
          <w:szCs w:val="22"/>
        </w:rPr>
        <w:t xml:space="preserve">available soon. </w:t>
      </w:r>
    </w:p>
    <w:p w:rsidR="00CE4ED2" w:rsidRPr="00A26CD6" w:rsidRDefault="00CE4ED2" w:rsidP="00CE4ED2">
      <w:pPr>
        <w:pStyle w:val="ListParagraph"/>
        <w:numPr>
          <w:ilvl w:val="0"/>
          <w:numId w:val="26"/>
        </w:numPr>
        <w:rPr>
          <w:rFonts w:ascii="Arial" w:hAnsi="Arial" w:cs="Arial"/>
          <w:sz w:val="22"/>
          <w:szCs w:val="22"/>
        </w:rPr>
      </w:pPr>
      <w:proofErr w:type="spellStart"/>
      <w:r w:rsidRPr="00A26CD6">
        <w:rPr>
          <w:rFonts w:ascii="Arial" w:hAnsi="Arial" w:cs="Arial"/>
          <w:b/>
          <w:sz w:val="22"/>
          <w:szCs w:val="22"/>
        </w:rPr>
        <w:t>Cougie</w:t>
      </w:r>
      <w:proofErr w:type="spellEnd"/>
      <w:r w:rsidRPr="00A26CD6">
        <w:rPr>
          <w:rFonts w:ascii="Arial" w:hAnsi="Arial" w:cs="Arial"/>
          <w:b/>
          <w:sz w:val="22"/>
          <w:szCs w:val="22"/>
        </w:rPr>
        <w:t xml:space="preserve"> Award –</w:t>
      </w:r>
      <w:r w:rsidRPr="00A26CD6">
        <w:rPr>
          <w:rFonts w:ascii="Arial" w:hAnsi="Arial" w:cs="Arial"/>
          <w:sz w:val="22"/>
          <w:szCs w:val="22"/>
        </w:rPr>
        <w:t xml:space="preserve"> John</w:t>
      </w:r>
      <w:r w:rsidR="002E7B28">
        <w:rPr>
          <w:rFonts w:ascii="Arial" w:hAnsi="Arial" w:cs="Arial"/>
          <w:sz w:val="22"/>
          <w:szCs w:val="22"/>
        </w:rPr>
        <w:t xml:space="preserve"> G.</w:t>
      </w:r>
      <w:r w:rsidRPr="00A26CD6">
        <w:rPr>
          <w:rFonts w:ascii="Arial" w:hAnsi="Arial" w:cs="Arial"/>
          <w:sz w:val="22"/>
          <w:szCs w:val="22"/>
        </w:rPr>
        <w:t xml:space="preserve"> handed out nomination forms for </w:t>
      </w:r>
      <w:r w:rsidR="00A26CD6">
        <w:rPr>
          <w:rFonts w:ascii="Arial" w:hAnsi="Arial" w:cs="Arial"/>
          <w:sz w:val="22"/>
          <w:szCs w:val="22"/>
        </w:rPr>
        <w:t>the new</w:t>
      </w:r>
      <w:r w:rsidRPr="00A26CD6">
        <w:rPr>
          <w:rFonts w:ascii="Arial" w:hAnsi="Arial" w:cs="Arial"/>
          <w:sz w:val="22"/>
          <w:szCs w:val="22"/>
        </w:rPr>
        <w:t xml:space="preserve"> </w:t>
      </w:r>
      <w:proofErr w:type="spellStart"/>
      <w:r w:rsidRPr="00A26CD6">
        <w:rPr>
          <w:rFonts w:ascii="Arial" w:hAnsi="Arial" w:cs="Arial"/>
          <w:sz w:val="22"/>
          <w:szCs w:val="22"/>
        </w:rPr>
        <w:t>Cougie</w:t>
      </w:r>
      <w:proofErr w:type="spellEnd"/>
      <w:r w:rsidRPr="00A26CD6">
        <w:rPr>
          <w:rFonts w:ascii="Arial" w:hAnsi="Arial" w:cs="Arial"/>
          <w:sz w:val="22"/>
          <w:szCs w:val="22"/>
        </w:rPr>
        <w:t xml:space="preserve"> Award.  Recipients must have demonstrated leadership</w:t>
      </w:r>
      <w:r w:rsidR="00A26CD6">
        <w:rPr>
          <w:rFonts w:ascii="Arial" w:hAnsi="Arial" w:cs="Arial"/>
          <w:sz w:val="22"/>
          <w:szCs w:val="22"/>
        </w:rPr>
        <w:t xml:space="preserve"> skills.</w:t>
      </w:r>
      <w:r w:rsidRPr="00A26CD6">
        <w:rPr>
          <w:rFonts w:ascii="Arial" w:hAnsi="Arial" w:cs="Arial"/>
          <w:sz w:val="22"/>
          <w:szCs w:val="22"/>
        </w:rPr>
        <w:t xml:space="preserve">  Suzanne asked if the leadership must be related to activities at the College.  Yes, John</w:t>
      </w:r>
      <w:r w:rsidR="002E7B28">
        <w:rPr>
          <w:rFonts w:ascii="Arial" w:hAnsi="Arial" w:cs="Arial"/>
          <w:sz w:val="22"/>
          <w:szCs w:val="22"/>
        </w:rPr>
        <w:t xml:space="preserve"> G.</w:t>
      </w:r>
      <w:r w:rsidRPr="00A26CD6">
        <w:rPr>
          <w:rFonts w:ascii="Arial" w:hAnsi="Arial" w:cs="Arial"/>
          <w:sz w:val="22"/>
          <w:szCs w:val="22"/>
        </w:rPr>
        <w:t xml:space="preserve"> will update the nomination form to clarify.  John P. asked if this is for full and/or part-time students.  Both can be nominated.  </w:t>
      </w:r>
      <w:r w:rsidR="00A26CD6" w:rsidRPr="00A26CD6">
        <w:rPr>
          <w:rFonts w:ascii="Arial" w:hAnsi="Arial" w:cs="Arial"/>
          <w:sz w:val="22"/>
          <w:szCs w:val="22"/>
        </w:rPr>
        <w:t xml:space="preserve">Nominators will be invited to the banquet along with their nominee.  </w:t>
      </w:r>
    </w:p>
    <w:p w:rsidR="002E7B28" w:rsidRDefault="00A26CD6" w:rsidP="00CE4ED2">
      <w:pPr>
        <w:pStyle w:val="ListParagraph"/>
        <w:numPr>
          <w:ilvl w:val="0"/>
          <w:numId w:val="26"/>
        </w:numPr>
        <w:rPr>
          <w:rFonts w:ascii="Arial" w:hAnsi="Arial" w:cs="Arial"/>
          <w:sz w:val="22"/>
          <w:szCs w:val="22"/>
        </w:rPr>
      </w:pPr>
      <w:r w:rsidRPr="00A26CD6">
        <w:rPr>
          <w:rFonts w:ascii="Arial" w:hAnsi="Arial" w:cs="Arial"/>
          <w:b/>
          <w:sz w:val="22"/>
          <w:szCs w:val="22"/>
        </w:rPr>
        <w:t>Welding and Machining Job Fair –</w:t>
      </w:r>
      <w:r w:rsidRPr="00A26CD6">
        <w:rPr>
          <w:rFonts w:ascii="Arial" w:hAnsi="Arial" w:cs="Arial"/>
          <w:sz w:val="22"/>
          <w:szCs w:val="22"/>
        </w:rPr>
        <w:t xml:space="preserve"> John P</w:t>
      </w:r>
      <w:r w:rsidR="002E7B28">
        <w:rPr>
          <w:rFonts w:ascii="Arial" w:hAnsi="Arial" w:cs="Arial"/>
          <w:sz w:val="22"/>
          <w:szCs w:val="22"/>
        </w:rPr>
        <w:t>.</w:t>
      </w:r>
      <w:r w:rsidRPr="00A26CD6">
        <w:rPr>
          <w:rFonts w:ascii="Arial" w:hAnsi="Arial" w:cs="Arial"/>
          <w:sz w:val="22"/>
          <w:szCs w:val="22"/>
        </w:rPr>
        <w:t xml:space="preserve"> announced an upcoming job fair on June 1, from 12:00pm – 2:00pm</w:t>
      </w:r>
      <w:r w:rsidR="002E7B28">
        <w:rPr>
          <w:rFonts w:ascii="Arial" w:hAnsi="Arial" w:cs="Arial"/>
          <w:sz w:val="22"/>
          <w:szCs w:val="22"/>
        </w:rPr>
        <w:t xml:space="preserve"> in the Training Center</w:t>
      </w:r>
      <w:r w:rsidRPr="00A26CD6">
        <w:rPr>
          <w:rFonts w:ascii="Arial" w:hAnsi="Arial" w:cs="Arial"/>
          <w:sz w:val="22"/>
          <w:szCs w:val="22"/>
        </w:rPr>
        <w:t>.  Flyers with more information will be sent out soon.</w:t>
      </w:r>
      <w:r>
        <w:rPr>
          <w:rFonts w:ascii="Arial" w:hAnsi="Arial" w:cs="Arial"/>
          <w:sz w:val="22"/>
          <w:szCs w:val="22"/>
        </w:rPr>
        <w:t xml:space="preserve">  </w:t>
      </w:r>
    </w:p>
    <w:p w:rsidR="002E7B28" w:rsidRDefault="002E7B28" w:rsidP="00CE4ED2">
      <w:pPr>
        <w:pStyle w:val="ListParagraph"/>
        <w:numPr>
          <w:ilvl w:val="0"/>
          <w:numId w:val="26"/>
        </w:numPr>
        <w:rPr>
          <w:rFonts w:ascii="Arial" w:hAnsi="Arial" w:cs="Arial"/>
          <w:sz w:val="22"/>
          <w:szCs w:val="22"/>
        </w:rPr>
      </w:pPr>
      <w:r>
        <w:rPr>
          <w:rFonts w:ascii="Arial" w:hAnsi="Arial" w:cs="Arial"/>
          <w:b/>
          <w:sz w:val="22"/>
          <w:szCs w:val="22"/>
        </w:rPr>
        <w:t>Career Fair –</w:t>
      </w:r>
      <w:r>
        <w:rPr>
          <w:rFonts w:ascii="Arial" w:hAnsi="Arial" w:cs="Arial"/>
          <w:sz w:val="22"/>
          <w:szCs w:val="22"/>
        </w:rPr>
        <w:t xml:space="preserve"> Dustin reported that last week’s Career Fair went well.  There were approximately 55 employers present. Employer feedback was positive; students/job seekers came well-prepared.  </w:t>
      </w:r>
    </w:p>
    <w:p w:rsidR="002E7B28" w:rsidRDefault="002E7B28" w:rsidP="00CE4ED2">
      <w:pPr>
        <w:pStyle w:val="ListParagraph"/>
        <w:numPr>
          <w:ilvl w:val="0"/>
          <w:numId w:val="26"/>
        </w:numPr>
        <w:rPr>
          <w:rFonts w:ascii="Arial" w:hAnsi="Arial" w:cs="Arial"/>
          <w:sz w:val="22"/>
          <w:szCs w:val="22"/>
        </w:rPr>
      </w:pPr>
      <w:r>
        <w:rPr>
          <w:rFonts w:ascii="Arial" w:hAnsi="Arial" w:cs="Arial"/>
          <w:b/>
          <w:sz w:val="22"/>
          <w:szCs w:val="22"/>
        </w:rPr>
        <w:t>Leadership Tuition Waivers –</w:t>
      </w:r>
      <w:r>
        <w:rPr>
          <w:rFonts w:ascii="Arial" w:hAnsi="Arial" w:cs="Arial"/>
          <w:sz w:val="22"/>
          <w:szCs w:val="22"/>
        </w:rPr>
        <w:t xml:space="preserve"> John P. asked how the program is going.  John G. reported that approximately 28 students are involved in the program.  Courses run in succession, fall, winter, and spring.  It’s currently open to ASG or Peer Assistant students; however, John is considering opening it up to other students interested in leadership.  </w:t>
      </w:r>
    </w:p>
    <w:p w:rsidR="0068115F" w:rsidRDefault="0068115F" w:rsidP="0068115F">
      <w:pPr>
        <w:pStyle w:val="ListParagraph"/>
        <w:ind w:left="840"/>
        <w:rPr>
          <w:rFonts w:ascii="Arial" w:hAnsi="Arial" w:cs="Arial"/>
          <w:sz w:val="22"/>
          <w:szCs w:val="22"/>
        </w:rPr>
      </w:pPr>
    </w:p>
    <w:p w:rsidR="00A26CD6" w:rsidRPr="00A26CD6" w:rsidRDefault="00A26CD6" w:rsidP="002E7B28">
      <w:pPr>
        <w:pStyle w:val="ListParagraph"/>
        <w:ind w:left="840"/>
        <w:rPr>
          <w:rFonts w:ascii="Arial" w:hAnsi="Arial" w:cs="Arial"/>
          <w:sz w:val="22"/>
          <w:szCs w:val="22"/>
        </w:rPr>
      </w:pPr>
      <w:r>
        <w:rPr>
          <w:rFonts w:ascii="Arial" w:hAnsi="Arial" w:cs="Arial"/>
          <w:sz w:val="22"/>
          <w:szCs w:val="22"/>
        </w:rPr>
        <w:t xml:space="preserve"> </w:t>
      </w:r>
      <w:r w:rsidRPr="00A26CD6">
        <w:rPr>
          <w:rFonts w:ascii="Arial" w:hAnsi="Arial" w:cs="Arial"/>
          <w:sz w:val="22"/>
          <w:szCs w:val="22"/>
        </w:rPr>
        <w:t xml:space="preserve">  </w:t>
      </w:r>
    </w:p>
    <w:p w:rsidR="00480C39" w:rsidRPr="0068115F" w:rsidRDefault="00480C39" w:rsidP="00480C39">
      <w:pPr>
        <w:rPr>
          <w:rFonts w:ascii="Arial" w:hAnsi="Arial" w:cs="Arial"/>
          <w:b/>
          <w:sz w:val="26"/>
          <w:szCs w:val="26"/>
          <w:u w:val="single"/>
        </w:rPr>
      </w:pPr>
      <w:r w:rsidRPr="0068115F">
        <w:rPr>
          <w:rFonts w:ascii="Arial" w:hAnsi="Arial" w:cs="Arial"/>
          <w:b/>
          <w:sz w:val="26"/>
          <w:szCs w:val="26"/>
          <w:u w:val="single"/>
        </w:rPr>
        <w:lastRenderedPageBreak/>
        <w:t>Policy</w:t>
      </w:r>
      <w:r w:rsidR="00BC5A7A" w:rsidRPr="0068115F">
        <w:rPr>
          <w:rFonts w:ascii="Arial" w:hAnsi="Arial" w:cs="Arial"/>
          <w:b/>
          <w:sz w:val="26"/>
          <w:szCs w:val="26"/>
          <w:u w:val="single"/>
        </w:rPr>
        <w:t xml:space="preserve"> &amp; Procedure</w:t>
      </w:r>
      <w:r w:rsidRPr="0068115F">
        <w:rPr>
          <w:rFonts w:ascii="Arial" w:hAnsi="Arial" w:cs="Arial"/>
          <w:b/>
          <w:sz w:val="26"/>
          <w:szCs w:val="26"/>
          <w:u w:val="single"/>
        </w:rPr>
        <w:t xml:space="preserve"> Updates </w:t>
      </w:r>
    </w:p>
    <w:p w:rsidR="00D91371" w:rsidRDefault="00D91371" w:rsidP="00D91371">
      <w:pPr>
        <w:rPr>
          <w:rFonts w:ascii="Arial" w:hAnsi="Arial" w:cs="Arial"/>
          <w:noProof/>
        </w:rPr>
      </w:pPr>
    </w:p>
    <w:p w:rsidR="00480C39" w:rsidRDefault="00237AD0" w:rsidP="00D91371">
      <w:pPr>
        <w:rPr>
          <w:rFonts w:ascii="Arial" w:hAnsi="Arial" w:cs="Arial"/>
        </w:rPr>
      </w:pPr>
      <w:r>
        <w:rPr>
          <w:rFonts w:ascii="Arial" w:hAnsi="Arial" w:cs="Arial"/>
          <w:b/>
        </w:rPr>
        <w:t>Expressive Conduct</w:t>
      </w:r>
      <w:r w:rsidR="00480C39" w:rsidRPr="00480C39">
        <w:rPr>
          <w:rFonts w:ascii="Arial" w:hAnsi="Arial" w:cs="Arial"/>
        </w:rPr>
        <w:t xml:space="preserve"> </w:t>
      </w:r>
      <w:r w:rsidRPr="00237AD0">
        <w:rPr>
          <w:rFonts w:ascii="Arial" w:hAnsi="Arial" w:cs="Arial"/>
          <w:b/>
        </w:rPr>
        <w:t>Policy</w:t>
      </w:r>
      <w:r>
        <w:rPr>
          <w:rFonts w:ascii="Arial" w:hAnsi="Arial" w:cs="Arial"/>
        </w:rPr>
        <w:t xml:space="preserve"> </w:t>
      </w:r>
      <w:r w:rsidR="00480C39" w:rsidRPr="00237AD0">
        <w:rPr>
          <w:rFonts w:ascii="Arial" w:hAnsi="Arial" w:cs="Arial"/>
          <w:b/>
        </w:rPr>
        <w:t>–</w:t>
      </w:r>
      <w:r w:rsidR="00480C39" w:rsidRPr="00480C39">
        <w:rPr>
          <w:rFonts w:ascii="Arial" w:hAnsi="Arial" w:cs="Arial"/>
        </w:rPr>
        <w:t xml:space="preserve"> </w:t>
      </w:r>
      <w:r w:rsidR="0068115F">
        <w:rPr>
          <w:rFonts w:ascii="Arial" w:hAnsi="Arial" w:cs="Arial"/>
        </w:rPr>
        <w:t xml:space="preserve">John G. </w:t>
      </w:r>
      <w:r w:rsidR="00D34DD2">
        <w:rPr>
          <w:rFonts w:ascii="Arial" w:hAnsi="Arial" w:cs="Arial"/>
        </w:rPr>
        <w:t xml:space="preserve">reviewed an updated draft of the policy based on feedback from the last meeting.  He clarified language about the maximum length of rallies. </w:t>
      </w:r>
    </w:p>
    <w:p w:rsidR="00BA2C5A" w:rsidRDefault="00BA2C5A" w:rsidP="00D91371">
      <w:pPr>
        <w:rPr>
          <w:rFonts w:ascii="Arial" w:hAnsi="Arial" w:cs="Arial"/>
        </w:rPr>
      </w:pPr>
    </w:p>
    <w:p w:rsidR="00BA2C5A" w:rsidRPr="00480C39" w:rsidRDefault="00BA2C5A" w:rsidP="00BA2C5A">
      <w:pPr>
        <w:ind w:firstLine="720"/>
        <w:rPr>
          <w:rFonts w:ascii="Arial" w:hAnsi="Arial" w:cs="Arial"/>
          <w:u w:val="single"/>
        </w:rPr>
      </w:pPr>
      <w:r w:rsidRPr="00480C39">
        <w:rPr>
          <w:rFonts w:ascii="Arial" w:hAnsi="Arial" w:cs="Arial"/>
          <w:u w:val="single"/>
        </w:rPr>
        <w:t xml:space="preserve">Discussion/Questions </w:t>
      </w:r>
    </w:p>
    <w:p w:rsidR="00BA2C5A" w:rsidRDefault="00BA2C5A" w:rsidP="00BA2C5A">
      <w:pPr>
        <w:ind w:left="720"/>
        <w:rPr>
          <w:rFonts w:ascii="Arial" w:hAnsi="Arial" w:cs="Arial"/>
        </w:rPr>
      </w:pPr>
    </w:p>
    <w:p w:rsidR="00C26FBE" w:rsidRDefault="00C26FBE" w:rsidP="008022A6">
      <w:pPr>
        <w:ind w:left="720"/>
        <w:rPr>
          <w:rFonts w:ascii="Arial" w:hAnsi="Arial" w:cs="Arial"/>
          <w:noProof/>
        </w:rPr>
      </w:pPr>
      <w:r>
        <w:rPr>
          <w:rFonts w:ascii="Arial" w:hAnsi="Arial" w:cs="Arial"/>
          <w:noProof/>
        </w:rPr>
        <w:t xml:space="preserve">The topic of multi-day rallies was discussed.  John advised that the policy should not be too restrictive, so there will not be specific limitations to the maximum days a group can rally or gather.  David asked if they we are able to make decisions on multi-day event approvals based on previous conduct.  John ensured that any issues regarding misconduct would be addressed by the College, so there shouldn’t be need to add further language about this topic.  </w:t>
      </w:r>
    </w:p>
    <w:p w:rsidR="00C26FBE" w:rsidRDefault="00C26FBE" w:rsidP="008022A6">
      <w:pPr>
        <w:ind w:left="720"/>
        <w:rPr>
          <w:rFonts w:ascii="Arial" w:hAnsi="Arial" w:cs="Arial"/>
          <w:noProof/>
        </w:rPr>
      </w:pPr>
    </w:p>
    <w:p w:rsidR="00C26FBE" w:rsidRDefault="00C26FBE" w:rsidP="00C26FBE">
      <w:pPr>
        <w:rPr>
          <w:rFonts w:ascii="Arial" w:hAnsi="Arial" w:cs="Arial"/>
          <w:noProof/>
        </w:rPr>
      </w:pPr>
      <w:r>
        <w:rPr>
          <w:rFonts w:ascii="Arial" w:hAnsi="Arial" w:cs="Arial"/>
          <w:noProof/>
        </w:rPr>
        <w:t xml:space="preserve">John will take the policy and procedure to College Council.  </w:t>
      </w:r>
    </w:p>
    <w:p w:rsidR="00C26FBE" w:rsidRDefault="00C26FBE" w:rsidP="00C26FBE">
      <w:pPr>
        <w:rPr>
          <w:rFonts w:ascii="Arial" w:hAnsi="Arial" w:cs="Arial"/>
          <w:noProof/>
        </w:rPr>
      </w:pPr>
    </w:p>
    <w:p w:rsidR="0068115F" w:rsidRDefault="0068115F" w:rsidP="00C26FBE">
      <w:pPr>
        <w:rPr>
          <w:rFonts w:ascii="Arial" w:hAnsi="Arial" w:cs="Arial"/>
          <w:noProof/>
        </w:rPr>
      </w:pPr>
    </w:p>
    <w:p w:rsidR="00C26FBE" w:rsidRDefault="00C26FBE" w:rsidP="00C26FBE">
      <w:pPr>
        <w:rPr>
          <w:rFonts w:ascii="Arial" w:hAnsi="Arial" w:cs="Arial"/>
        </w:rPr>
      </w:pPr>
      <w:r>
        <w:rPr>
          <w:rFonts w:ascii="Arial" w:hAnsi="Arial" w:cs="Arial"/>
          <w:b/>
        </w:rPr>
        <w:t xml:space="preserve">Identity </w:t>
      </w:r>
      <w:r w:rsidRPr="00C26FBE">
        <w:rPr>
          <w:rFonts w:ascii="Arial" w:hAnsi="Arial" w:cs="Arial"/>
          <w:b/>
        </w:rPr>
        <w:t xml:space="preserve">Theft and Prevention </w:t>
      </w:r>
      <w:r>
        <w:rPr>
          <w:rFonts w:ascii="Arial" w:hAnsi="Arial" w:cs="Arial"/>
          <w:b/>
        </w:rPr>
        <w:t xml:space="preserve">Response </w:t>
      </w:r>
      <w:r w:rsidRPr="00C26FBE">
        <w:rPr>
          <w:rFonts w:ascii="Arial" w:hAnsi="Arial" w:cs="Arial"/>
          <w:b/>
        </w:rPr>
        <w:t>Policy and Procedure</w:t>
      </w:r>
      <w:r>
        <w:rPr>
          <w:rFonts w:ascii="Arial" w:hAnsi="Arial" w:cs="Arial"/>
        </w:rPr>
        <w:t xml:space="preserve"> </w:t>
      </w:r>
      <w:r w:rsidRPr="00237AD0">
        <w:rPr>
          <w:rFonts w:ascii="Arial" w:hAnsi="Arial" w:cs="Arial"/>
          <w:b/>
        </w:rPr>
        <w:t>–</w:t>
      </w:r>
      <w:r w:rsidRPr="00480C39">
        <w:rPr>
          <w:rFonts w:ascii="Arial" w:hAnsi="Arial" w:cs="Arial"/>
        </w:rPr>
        <w:t xml:space="preserve"> </w:t>
      </w:r>
      <w:r>
        <w:rPr>
          <w:rFonts w:ascii="Arial" w:hAnsi="Arial" w:cs="Arial"/>
        </w:rPr>
        <w:t>Ryan S. reviewed the policy and procedure.</w:t>
      </w:r>
    </w:p>
    <w:p w:rsidR="00C26FBE" w:rsidRDefault="00C26FBE" w:rsidP="00C26FBE">
      <w:pPr>
        <w:rPr>
          <w:rFonts w:ascii="Arial" w:hAnsi="Arial" w:cs="Arial"/>
        </w:rPr>
      </w:pPr>
    </w:p>
    <w:p w:rsidR="00C26FBE" w:rsidRDefault="00F93990" w:rsidP="00C26FBE">
      <w:pPr>
        <w:ind w:firstLine="720"/>
        <w:rPr>
          <w:rFonts w:ascii="Arial" w:hAnsi="Arial" w:cs="Arial"/>
        </w:rPr>
      </w:pPr>
      <w:r>
        <w:rPr>
          <w:rFonts w:ascii="Arial" w:hAnsi="Arial" w:cs="Arial"/>
          <w:u w:val="single"/>
        </w:rPr>
        <w:t xml:space="preserve">Policy </w:t>
      </w:r>
      <w:r w:rsidR="00C26FBE" w:rsidRPr="00480C39">
        <w:rPr>
          <w:rFonts w:ascii="Arial" w:hAnsi="Arial" w:cs="Arial"/>
          <w:u w:val="single"/>
        </w:rPr>
        <w:t>Discussion/Questions</w:t>
      </w:r>
      <w:r w:rsidR="00C26FBE">
        <w:rPr>
          <w:rFonts w:ascii="Arial" w:hAnsi="Arial" w:cs="Arial"/>
        </w:rPr>
        <w:t xml:space="preserve"> </w:t>
      </w:r>
    </w:p>
    <w:p w:rsidR="00C26FBE" w:rsidRDefault="00C26FBE" w:rsidP="00C26FBE">
      <w:pPr>
        <w:ind w:firstLine="720"/>
        <w:rPr>
          <w:rFonts w:ascii="Arial" w:hAnsi="Arial" w:cs="Arial"/>
        </w:rPr>
      </w:pPr>
    </w:p>
    <w:p w:rsidR="00C26FBE" w:rsidRDefault="00C26FBE" w:rsidP="00C26FBE">
      <w:pPr>
        <w:ind w:left="720"/>
        <w:rPr>
          <w:rFonts w:ascii="Arial" w:hAnsi="Arial" w:cs="Arial"/>
          <w:noProof/>
        </w:rPr>
      </w:pPr>
      <w:r>
        <w:rPr>
          <w:rFonts w:ascii="Arial" w:hAnsi="Arial" w:cs="Arial"/>
          <w:noProof/>
        </w:rPr>
        <w:t xml:space="preserve">John G. suggested taking out the word ‘response’ in the title.  Max advised to be consistent in language between policy and procedure.  Christina suggested the title should be Identity Theft Policy as there is not much information about prevention or </w:t>
      </w:r>
      <w:r>
        <w:rPr>
          <w:rFonts w:ascii="Arial" w:hAnsi="Arial" w:cs="Arial"/>
          <w:noProof/>
        </w:rPr>
        <w:lastRenderedPageBreak/>
        <w:t xml:space="preserve">response. In the procedure, it is fine to add language about our response, which will include information about how to prevent </w:t>
      </w:r>
      <w:r w:rsidR="00F93990">
        <w:rPr>
          <w:rFonts w:ascii="Arial" w:hAnsi="Arial" w:cs="Arial"/>
          <w:noProof/>
        </w:rPr>
        <w:t xml:space="preserve">theft in future. </w:t>
      </w:r>
    </w:p>
    <w:p w:rsidR="00F93990" w:rsidRDefault="00F93990" w:rsidP="00C26FBE">
      <w:pPr>
        <w:ind w:left="720"/>
        <w:rPr>
          <w:rFonts w:ascii="Arial" w:hAnsi="Arial" w:cs="Arial"/>
          <w:noProof/>
        </w:rPr>
      </w:pPr>
    </w:p>
    <w:p w:rsidR="00F93990" w:rsidRDefault="00F93990" w:rsidP="00C26FBE">
      <w:pPr>
        <w:ind w:left="720"/>
        <w:rPr>
          <w:rFonts w:ascii="Arial" w:hAnsi="Arial" w:cs="Arial"/>
        </w:rPr>
      </w:pPr>
      <w:r>
        <w:rPr>
          <w:rFonts w:ascii="Arial" w:hAnsi="Arial" w:cs="Arial"/>
          <w:noProof/>
        </w:rPr>
        <w:t>John</w:t>
      </w:r>
      <w:r w:rsidR="00D34DD2">
        <w:rPr>
          <w:rFonts w:ascii="Arial" w:hAnsi="Arial" w:cs="Arial"/>
          <w:noProof/>
        </w:rPr>
        <w:t xml:space="preserve"> G.</w:t>
      </w:r>
      <w:r>
        <w:rPr>
          <w:rFonts w:ascii="Arial" w:hAnsi="Arial" w:cs="Arial"/>
          <w:noProof/>
        </w:rPr>
        <w:t xml:space="preserve"> asked if there should be </w:t>
      </w:r>
      <w:r w:rsidR="00D34DD2">
        <w:rPr>
          <w:rFonts w:ascii="Arial" w:hAnsi="Arial" w:cs="Arial"/>
          <w:noProof/>
        </w:rPr>
        <w:t>one</w:t>
      </w:r>
      <w:r>
        <w:rPr>
          <w:rFonts w:ascii="Arial" w:hAnsi="Arial" w:cs="Arial"/>
          <w:noProof/>
        </w:rPr>
        <w:t xml:space="preserve"> policy for theft and one for fraud</w:t>
      </w:r>
      <w:r w:rsidR="00D34DD2">
        <w:rPr>
          <w:rFonts w:ascii="Arial" w:hAnsi="Arial" w:cs="Arial"/>
          <w:noProof/>
        </w:rPr>
        <w:t xml:space="preserve"> since they are different</w:t>
      </w:r>
      <w:r>
        <w:rPr>
          <w:rFonts w:ascii="Arial" w:hAnsi="Arial" w:cs="Arial"/>
          <w:noProof/>
        </w:rPr>
        <w:t xml:space="preserve">.  After discussion, it was decided that there will be one policy for the theft and fraud, but the procedure will have separate sections/steps for each.  The title will be </w:t>
      </w:r>
      <w:r w:rsidRPr="00F93990">
        <w:rPr>
          <w:rFonts w:ascii="Arial" w:hAnsi="Arial" w:cs="Arial"/>
        </w:rPr>
        <w:t>Identity Theft and Fraud Prevention and Response</w:t>
      </w:r>
      <w:r>
        <w:rPr>
          <w:rFonts w:ascii="Arial" w:hAnsi="Arial" w:cs="Arial"/>
        </w:rPr>
        <w:t>.</w:t>
      </w:r>
    </w:p>
    <w:p w:rsidR="00F93990" w:rsidRDefault="00F93990" w:rsidP="00C26FBE">
      <w:pPr>
        <w:ind w:left="720"/>
        <w:rPr>
          <w:rFonts w:ascii="Arial" w:hAnsi="Arial" w:cs="Arial"/>
        </w:rPr>
      </w:pPr>
    </w:p>
    <w:p w:rsidR="00F93990" w:rsidRPr="00F93990" w:rsidRDefault="00F93990" w:rsidP="00F93990">
      <w:pPr>
        <w:rPr>
          <w:rFonts w:ascii="Arial" w:hAnsi="Arial" w:cs="Arial"/>
        </w:rPr>
      </w:pPr>
      <w:r w:rsidRPr="00F93990">
        <w:rPr>
          <w:rFonts w:ascii="Arial" w:hAnsi="Arial" w:cs="Arial"/>
        </w:rPr>
        <w:t>In regard to the procedure, Ryan explained that the first step</w:t>
      </w:r>
      <w:r>
        <w:rPr>
          <w:rFonts w:ascii="Arial" w:hAnsi="Arial" w:cs="Arial"/>
        </w:rPr>
        <w:t xml:space="preserve"> </w:t>
      </w:r>
      <w:r w:rsidR="00D34DD2">
        <w:rPr>
          <w:rFonts w:ascii="Arial" w:hAnsi="Arial" w:cs="Arial"/>
        </w:rPr>
        <w:t>is for the</w:t>
      </w:r>
      <w:r>
        <w:rPr>
          <w:rFonts w:ascii="Arial" w:hAnsi="Arial" w:cs="Arial"/>
        </w:rPr>
        <w:t xml:space="preserve"> student to provide proof of claim</w:t>
      </w:r>
      <w:r w:rsidR="00D34DD2">
        <w:rPr>
          <w:rFonts w:ascii="Arial" w:hAnsi="Arial" w:cs="Arial"/>
        </w:rPr>
        <w:t>, such as a police report</w:t>
      </w:r>
      <w:r>
        <w:rPr>
          <w:rFonts w:ascii="Arial" w:hAnsi="Arial" w:cs="Arial"/>
        </w:rPr>
        <w:t>.  If they don’t have that, they can still report the theft or fraud and accounts can be closed while they work on providing documentation.  Jennifer Mil</w:t>
      </w:r>
      <w:r w:rsidR="007F676B">
        <w:rPr>
          <w:rFonts w:ascii="Arial" w:hAnsi="Arial" w:cs="Arial"/>
        </w:rPr>
        <w:t>l</w:t>
      </w:r>
      <w:r>
        <w:rPr>
          <w:rFonts w:ascii="Arial" w:hAnsi="Arial" w:cs="Arial"/>
        </w:rPr>
        <w:t xml:space="preserve">drum provided information to Ryan about the process </w:t>
      </w:r>
      <w:r w:rsidR="00D34DD2">
        <w:rPr>
          <w:rFonts w:ascii="Arial" w:hAnsi="Arial" w:cs="Arial"/>
        </w:rPr>
        <w:t>that</w:t>
      </w:r>
      <w:r>
        <w:rPr>
          <w:rFonts w:ascii="Arial" w:hAnsi="Arial" w:cs="Arial"/>
        </w:rPr>
        <w:t xml:space="preserve"> vendors need to do for the Business Office</w:t>
      </w:r>
      <w:r w:rsidR="00D34DD2">
        <w:rPr>
          <w:rFonts w:ascii="Arial" w:hAnsi="Arial" w:cs="Arial"/>
        </w:rPr>
        <w:t>, which has been incorporated into this procedure</w:t>
      </w:r>
      <w:r>
        <w:rPr>
          <w:rFonts w:ascii="Arial" w:hAnsi="Arial" w:cs="Arial"/>
        </w:rPr>
        <w:t xml:space="preserve">.  </w:t>
      </w:r>
    </w:p>
    <w:p w:rsidR="00F93990" w:rsidRDefault="00F93990" w:rsidP="00C26FBE">
      <w:pPr>
        <w:ind w:left="720"/>
        <w:rPr>
          <w:rFonts w:ascii="Arial" w:hAnsi="Arial" w:cs="Arial"/>
          <w:u w:val="single"/>
        </w:rPr>
      </w:pPr>
    </w:p>
    <w:p w:rsidR="00F93990" w:rsidRDefault="00F93990" w:rsidP="00C26FBE">
      <w:pPr>
        <w:ind w:left="720"/>
        <w:rPr>
          <w:rFonts w:ascii="Arial" w:hAnsi="Arial" w:cs="Arial"/>
          <w:u w:val="single"/>
        </w:rPr>
      </w:pPr>
      <w:r w:rsidRPr="00F93990">
        <w:rPr>
          <w:rFonts w:ascii="Arial" w:hAnsi="Arial" w:cs="Arial"/>
          <w:u w:val="single"/>
        </w:rPr>
        <w:t>Procedure Discussion/Questions</w:t>
      </w:r>
    </w:p>
    <w:p w:rsidR="00F93990" w:rsidRDefault="00F93990" w:rsidP="00C26FBE">
      <w:pPr>
        <w:ind w:left="720"/>
        <w:rPr>
          <w:rFonts w:ascii="Arial" w:hAnsi="Arial" w:cs="Arial"/>
          <w:u w:val="single"/>
        </w:rPr>
      </w:pPr>
    </w:p>
    <w:p w:rsidR="007F676B" w:rsidRDefault="00F93990" w:rsidP="00C26FBE">
      <w:pPr>
        <w:ind w:left="720"/>
        <w:rPr>
          <w:rFonts w:ascii="Arial" w:hAnsi="Arial" w:cs="Arial"/>
        </w:rPr>
      </w:pPr>
      <w:r>
        <w:rPr>
          <w:rFonts w:ascii="Arial" w:hAnsi="Arial" w:cs="Arial"/>
        </w:rPr>
        <w:t xml:space="preserve">Dustin asked what happens if the account is closed and the student is still attending.  Ryan advised they review and make decisions on a case by case basis. </w:t>
      </w:r>
    </w:p>
    <w:p w:rsidR="007F676B" w:rsidRDefault="007F676B" w:rsidP="007F676B">
      <w:pPr>
        <w:rPr>
          <w:rFonts w:ascii="Arial" w:hAnsi="Arial" w:cs="Arial"/>
        </w:rPr>
      </w:pPr>
    </w:p>
    <w:p w:rsidR="00F93990" w:rsidRPr="00F93990" w:rsidRDefault="007F676B" w:rsidP="007F676B">
      <w:pPr>
        <w:rPr>
          <w:rFonts w:ascii="Arial" w:hAnsi="Arial" w:cs="Arial"/>
        </w:rPr>
      </w:pPr>
      <w:r>
        <w:rPr>
          <w:rFonts w:ascii="Arial" w:hAnsi="Arial" w:cs="Arial"/>
        </w:rPr>
        <w:t xml:space="preserve">Ryan will make updates and bring the policy and procedure back to ARC for another reading. </w:t>
      </w:r>
      <w:r w:rsidR="00F93990">
        <w:rPr>
          <w:rFonts w:ascii="Arial" w:hAnsi="Arial" w:cs="Arial"/>
        </w:rPr>
        <w:t xml:space="preserve"> </w:t>
      </w:r>
    </w:p>
    <w:p w:rsidR="00F93990" w:rsidRPr="00F93990" w:rsidRDefault="00F93990" w:rsidP="00C26FBE">
      <w:pPr>
        <w:ind w:left="720"/>
        <w:rPr>
          <w:rFonts w:ascii="Arial" w:hAnsi="Arial" w:cs="Arial"/>
          <w:noProof/>
        </w:rPr>
      </w:pPr>
    </w:p>
    <w:p w:rsidR="007F676B" w:rsidRDefault="007F676B" w:rsidP="00C26FBE">
      <w:pPr>
        <w:rPr>
          <w:rFonts w:ascii="Arial" w:hAnsi="Arial" w:cs="Arial"/>
          <w:b/>
        </w:rPr>
      </w:pPr>
    </w:p>
    <w:p w:rsidR="007F676B" w:rsidRDefault="007F676B" w:rsidP="00C26FBE">
      <w:pPr>
        <w:rPr>
          <w:rFonts w:ascii="Arial" w:hAnsi="Arial" w:cs="Arial"/>
        </w:rPr>
      </w:pPr>
      <w:r>
        <w:rPr>
          <w:rFonts w:ascii="Arial" w:hAnsi="Arial" w:cs="Arial"/>
          <w:b/>
        </w:rPr>
        <w:t xml:space="preserve">Policy and Procedure Status Updates – </w:t>
      </w:r>
      <w:r w:rsidRPr="007F676B">
        <w:rPr>
          <w:rFonts w:ascii="Arial" w:hAnsi="Arial" w:cs="Arial"/>
        </w:rPr>
        <w:t>John</w:t>
      </w:r>
      <w:r>
        <w:rPr>
          <w:rFonts w:ascii="Arial" w:hAnsi="Arial" w:cs="Arial"/>
          <w:b/>
        </w:rPr>
        <w:t xml:space="preserve"> </w:t>
      </w:r>
      <w:r w:rsidRPr="007F676B">
        <w:rPr>
          <w:rFonts w:ascii="Arial" w:hAnsi="Arial" w:cs="Arial"/>
        </w:rPr>
        <w:t>provided</w:t>
      </w:r>
      <w:r>
        <w:rPr>
          <w:rFonts w:ascii="Arial" w:hAnsi="Arial" w:cs="Arial"/>
        </w:rPr>
        <w:t xml:space="preserve"> a status update on recent work.</w:t>
      </w:r>
    </w:p>
    <w:p w:rsidR="007F676B" w:rsidRDefault="007F676B" w:rsidP="00C26FBE">
      <w:pPr>
        <w:rPr>
          <w:rFonts w:ascii="Arial" w:hAnsi="Arial" w:cs="Arial"/>
        </w:rPr>
      </w:pPr>
    </w:p>
    <w:p w:rsidR="007F676B" w:rsidRPr="007F676B" w:rsidRDefault="007F676B" w:rsidP="007F676B">
      <w:pPr>
        <w:pStyle w:val="ListParagraph"/>
        <w:numPr>
          <w:ilvl w:val="0"/>
          <w:numId w:val="27"/>
        </w:numPr>
        <w:rPr>
          <w:rFonts w:ascii="Arial" w:hAnsi="Arial" w:cs="Arial"/>
          <w:sz w:val="22"/>
          <w:szCs w:val="22"/>
        </w:rPr>
      </w:pPr>
      <w:r w:rsidRPr="007F676B">
        <w:rPr>
          <w:rFonts w:ascii="Arial" w:hAnsi="Arial" w:cs="Arial"/>
          <w:sz w:val="22"/>
          <w:szCs w:val="22"/>
        </w:rPr>
        <w:t xml:space="preserve">Active Deployment – will be reviewed again by ARC in May. </w:t>
      </w:r>
    </w:p>
    <w:p w:rsidR="007F676B" w:rsidRPr="007F676B" w:rsidRDefault="007F676B" w:rsidP="007F676B">
      <w:pPr>
        <w:pStyle w:val="ListParagraph"/>
        <w:numPr>
          <w:ilvl w:val="0"/>
          <w:numId w:val="27"/>
        </w:numPr>
        <w:rPr>
          <w:rFonts w:ascii="Arial" w:hAnsi="Arial" w:cs="Arial"/>
          <w:sz w:val="22"/>
          <w:szCs w:val="22"/>
        </w:rPr>
      </w:pPr>
      <w:r w:rsidRPr="007F676B">
        <w:rPr>
          <w:rFonts w:ascii="Arial" w:hAnsi="Arial" w:cs="Arial"/>
          <w:sz w:val="22"/>
          <w:szCs w:val="22"/>
        </w:rPr>
        <w:t xml:space="preserve">Email Use – policies went to College Council.  Since the procedures related </w:t>
      </w:r>
      <w:proofErr w:type="gramStart"/>
      <w:r w:rsidRPr="007F676B">
        <w:rPr>
          <w:rFonts w:ascii="Arial" w:hAnsi="Arial" w:cs="Arial"/>
          <w:sz w:val="22"/>
          <w:szCs w:val="22"/>
        </w:rPr>
        <w:t>to</w:t>
      </w:r>
      <w:proofErr w:type="gramEnd"/>
      <w:r w:rsidRPr="007F676B">
        <w:rPr>
          <w:rFonts w:ascii="Arial" w:hAnsi="Arial" w:cs="Arial"/>
          <w:sz w:val="22"/>
          <w:szCs w:val="22"/>
        </w:rPr>
        <w:t xml:space="preserve"> many on campus, they will also be presented to College Council for review.  </w:t>
      </w:r>
    </w:p>
    <w:p w:rsidR="007F676B" w:rsidRPr="007F676B" w:rsidRDefault="007F676B" w:rsidP="007F676B">
      <w:pPr>
        <w:pStyle w:val="ListParagraph"/>
        <w:numPr>
          <w:ilvl w:val="0"/>
          <w:numId w:val="27"/>
        </w:numPr>
        <w:rPr>
          <w:rFonts w:ascii="Arial" w:hAnsi="Arial" w:cs="Arial"/>
          <w:sz w:val="22"/>
          <w:szCs w:val="22"/>
        </w:rPr>
      </w:pPr>
      <w:r w:rsidRPr="007F676B">
        <w:rPr>
          <w:rFonts w:ascii="Arial" w:hAnsi="Arial" w:cs="Arial"/>
          <w:sz w:val="22"/>
          <w:szCs w:val="22"/>
        </w:rPr>
        <w:t>Sex Offender – will be reviewed again by ARC.</w:t>
      </w:r>
    </w:p>
    <w:p w:rsidR="007F676B" w:rsidRPr="007F676B" w:rsidRDefault="007F676B" w:rsidP="007F676B">
      <w:pPr>
        <w:pStyle w:val="ListParagraph"/>
        <w:numPr>
          <w:ilvl w:val="0"/>
          <w:numId w:val="27"/>
        </w:numPr>
        <w:rPr>
          <w:rFonts w:ascii="Arial" w:hAnsi="Arial" w:cs="Arial"/>
          <w:sz w:val="22"/>
          <w:szCs w:val="22"/>
        </w:rPr>
      </w:pPr>
      <w:r w:rsidRPr="007F676B">
        <w:rPr>
          <w:rFonts w:ascii="Arial" w:hAnsi="Arial" w:cs="Arial"/>
          <w:sz w:val="22"/>
          <w:szCs w:val="22"/>
        </w:rPr>
        <w:t xml:space="preserve">Service Animal – going to ISP this week. </w:t>
      </w:r>
    </w:p>
    <w:p w:rsidR="007F676B" w:rsidRPr="007F676B" w:rsidRDefault="007F676B" w:rsidP="007F676B">
      <w:pPr>
        <w:pStyle w:val="ListParagraph"/>
        <w:numPr>
          <w:ilvl w:val="0"/>
          <w:numId w:val="27"/>
        </w:numPr>
        <w:rPr>
          <w:rFonts w:ascii="Arial" w:hAnsi="Arial" w:cs="Arial"/>
          <w:sz w:val="22"/>
          <w:szCs w:val="22"/>
        </w:rPr>
      </w:pPr>
      <w:r w:rsidRPr="007F676B">
        <w:rPr>
          <w:rFonts w:ascii="Arial" w:hAnsi="Arial" w:cs="Arial"/>
          <w:sz w:val="22"/>
          <w:szCs w:val="22"/>
        </w:rPr>
        <w:t xml:space="preserve">Academic Accommodation – going to ISP this week. </w:t>
      </w:r>
    </w:p>
    <w:p w:rsidR="007F676B" w:rsidRPr="007F676B" w:rsidRDefault="007F676B" w:rsidP="007F676B">
      <w:pPr>
        <w:pStyle w:val="ListParagraph"/>
        <w:numPr>
          <w:ilvl w:val="0"/>
          <w:numId w:val="27"/>
        </w:numPr>
        <w:rPr>
          <w:rFonts w:ascii="Arial" w:hAnsi="Arial" w:cs="Arial"/>
          <w:sz w:val="22"/>
          <w:szCs w:val="22"/>
        </w:rPr>
      </w:pPr>
      <w:r w:rsidRPr="007F676B">
        <w:rPr>
          <w:rFonts w:ascii="Arial" w:hAnsi="Arial" w:cs="Arial"/>
          <w:sz w:val="22"/>
          <w:szCs w:val="22"/>
        </w:rPr>
        <w:t xml:space="preserve">Recording – going to ISP this week. </w:t>
      </w:r>
    </w:p>
    <w:p w:rsidR="007F676B" w:rsidRDefault="007F676B" w:rsidP="00C26FBE"/>
    <w:p w:rsidR="007F676B" w:rsidRDefault="007F676B" w:rsidP="007F676B">
      <w:pPr>
        <w:ind w:firstLine="720"/>
        <w:rPr>
          <w:rFonts w:ascii="Arial" w:hAnsi="Arial" w:cs="Arial"/>
          <w:u w:val="single"/>
        </w:rPr>
      </w:pPr>
      <w:r w:rsidRPr="00F93990">
        <w:rPr>
          <w:rFonts w:ascii="Arial" w:hAnsi="Arial" w:cs="Arial"/>
          <w:u w:val="single"/>
        </w:rPr>
        <w:t>Discussion/Questions</w:t>
      </w:r>
    </w:p>
    <w:p w:rsidR="007F676B" w:rsidRDefault="007F676B" w:rsidP="007F676B">
      <w:pPr>
        <w:ind w:firstLine="720"/>
        <w:rPr>
          <w:rFonts w:ascii="Arial" w:hAnsi="Arial" w:cs="Arial"/>
          <w:u w:val="single"/>
        </w:rPr>
      </w:pPr>
    </w:p>
    <w:p w:rsidR="007F676B" w:rsidRDefault="007F676B" w:rsidP="007F676B">
      <w:pPr>
        <w:ind w:left="720"/>
        <w:rPr>
          <w:rFonts w:ascii="Arial" w:hAnsi="Arial" w:cs="Arial"/>
        </w:rPr>
      </w:pPr>
      <w:r w:rsidRPr="007F676B">
        <w:rPr>
          <w:rFonts w:ascii="Arial" w:hAnsi="Arial" w:cs="Arial"/>
        </w:rPr>
        <w:t xml:space="preserve">It was asked how to differentiate the ISP and ARC policies from the ones that are related to both areas.  It was suggested that they may be referenced as ARC/ISP in the numbering system. </w:t>
      </w:r>
      <w:r>
        <w:rPr>
          <w:rFonts w:ascii="Arial" w:hAnsi="Arial" w:cs="Arial"/>
        </w:rPr>
        <w:t xml:space="preserve"> John G. will confer with Sue Goff and get back to the group. </w:t>
      </w:r>
    </w:p>
    <w:p w:rsidR="007F676B" w:rsidRDefault="007F676B" w:rsidP="007F676B">
      <w:pPr>
        <w:ind w:left="720"/>
        <w:rPr>
          <w:rFonts w:ascii="Arial" w:hAnsi="Arial" w:cs="Arial"/>
        </w:rPr>
      </w:pPr>
    </w:p>
    <w:p w:rsidR="007F676B" w:rsidRPr="007F676B" w:rsidRDefault="007F676B" w:rsidP="007F676B">
      <w:pPr>
        <w:ind w:left="720"/>
      </w:pPr>
      <w:r>
        <w:rPr>
          <w:rFonts w:ascii="Arial" w:hAnsi="Arial" w:cs="Arial"/>
        </w:rPr>
        <w:t xml:space="preserve">The group also discussed when a policy is considered complete and official.  Some policies end up going to Presidents Council and/or the Board.  However, when a policy has been seen by all concerned, it goes to College Council for the final two readings and is considered official after that.  It will then be posted in the yearly catalog. </w:t>
      </w:r>
    </w:p>
    <w:p w:rsidR="00BC5A7A" w:rsidRPr="007F676B" w:rsidRDefault="007F676B" w:rsidP="00C26FBE">
      <w:pPr>
        <w:rPr>
          <w:rFonts w:ascii="Arial" w:hAnsi="Arial" w:cs="Arial"/>
          <w:noProof/>
        </w:rPr>
      </w:pPr>
      <w:r w:rsidRPr="007F676B">
        <w:rPr>
          <w:rFonts w:ascii="Arial" w:hAnsi="Arial" w:cs="Arial"/>
          <w:noProof/>
        </w:rPr>
        <w:t xml:space="preserve"> </w:t>
      </w:r>
    </w:p>
    <w:p w:rsidR="0068115F" w:rsidRDefault="0068115F" w:rsidP="0068115F">
      <w:pPr>
        <w:rPr>
          <w:rFonts w:ascii="Arial" w:hAnsi="Arial" w:cs="Arial"/>
          <w:noProof/>
        </w:rPr>
      </w:pPr>
    </w:p>
    <w:p w:rsidR="00584BB2" w:rsidRPr="0068115F" w:rsidRDefault="0068115F" w:rsidP="0068115F">
      <w:pPr>
        <w:rPr>
          <w:rFonts w:ascii="Arial" w:hAnsi="Arial" w:cs="Arial"/>
          <w:b/>
          <w:sz w:val="26"/>
          <w:szCs w:val="26"/>
          <w:u w:val="single"/>
        </w:rPr>
      </w:pPr>
      <w:r w:rsidRPr="0068115F">
        <w:rPr>
          <w:rFonts w:ascii="Arial" w:hAnsi="Arial" w:cs="Arial"/>
          <w:b/>
          <w:sz w:val="26"/>
          <w:szCs w:val="26"/>
          <w:u w:val="single"/>
        </w:rPr>
        <w:t xml:space="preserve">Next Meeting </w:t>
      </w:r>
    </w:p>
    <w:p w:rsidR="0068115F" w:rsidRPr="0068115F" w:rsidRDefault="0068115F" w:rsidP="0068115F">
      <w:pPr>
        <w:rPr>
          <w:rFonts w:ascii="Arial" w:hAnsi="Arial" w:cs="Arial"/>
          <w:noProof/>
          <w:sz w:val="26"/>
          <w:szCs w:val="26"/>
        </w:rPr>
      </w:pPr>
    </w:p>
    <w:p w:rsidR="00584BB2" w:rsidRPr="00DD0A33" w:rsidRDefault="00584BB2" w:rsidP="00584BB2">
      <w:pPr>
        <w:rPr>
          <w:rFonts w:ascii="Arial" w:hAnsi="Arial" w:cs="Arial"/>
        </w:rPr>
      </w:pPr>
      <w:r w:rsidRPr="00DD0A33">
        <w:rPr>
          <w:rFonts w:ascii="Arial" w:hAnsi="Arial" w:cs="Arial"/>
        </w:rPr>
        <w:tab/>
      </w:r>
      <w:r w:rsidR="000C1302">
        <w:rPr>
          <w:rFonts w:ascii="Arial" w:hAnsi="Arial" w:cs="Arial"/>
        </w:rPr>
        <w:t>May 8</w:t>
      </w:r>
      <w:r w:rsidR="009307B9">
        <w:rPr>
          <w:rFonts w:ascii="Arial" w:hAnsi="Arial" w:cs="Arial"/>
        </w:rPr>
        <w:t>, 2017</w:t>
      </w:r>
    </w:p>
    <w:p w:rsidR="00584BB2" w:rsidRPr="00DD0A33" w:rsidRDefault="00023903" w:rsidP="00584BB2">
      <w:pPr>
        <w:rPr>
          <w:rFonts w:ascii="Arial" w:hAnsi="Arial" w:cs="Arial"/>
        </w:rPr>
      </w:pPr>
      <w:r>
        <w:rPr>
          <w:rFonts w:ascii="Arial" w:hAnsi="Arial" w:cs="Arial"/>
        </w:rPr>
        <w:tab/>
      </w:r>
      <w:r w:rsidR="00BA2C5A">
        <w:rPr>
          <w:rFonts w:ascii="Arial" w:hAnsi="Arial" w:cs="Arial"/>
        </w:rPr>
        <w:t>1:3</w:t>
      </w:r>
      <w:r>
        <w:rPr>
          <w:rFonts w:ascii="Arial" w:hAnsi="Arial" w:cs="Arial"/>
        </w:rPr>
        <w:t>0PM-3:00</w:t>
      </w:r>
      <w:r w:rsidR="00584BB2" w:rsidRPr="00DD0A33">
        <w:rPr>
          <w:rFonts w:ascii="Arial" w:hAnsi="Arial" w:cs="Arial"/>
        </w:rPr>
        <w:t>PM</w:t>
      </w:r>
    </w:p>
    <w:p w:rsidR="00894886" w:rsidRPr="00DD0A33" w:rsidRDefault="00584BB2" w:rsidP="00582963">
      <w:pPr>
        <w:rPr>
          <w:rFonts w:ascii="Arial" w:hAnsi="Arial" w:cs="Arial"/>
        </w:rPr>
      </w:pPr>
      <w:r w:rsidRPr="00DD0A33">
        <w:rPr>
          <w:rFonts w:ascii="Arial" w:hAnsi="Arial" w:cs="Arial"/>
        </w:rPr>
        <w:tab/>
        <w:t>Room: CC126</w:t>
      </w:r>
    </w:p>
    <w:p w:rsidR="00DD0A33" w:rsidRPr="00DD0A33" w:rsidRDefault="00DD0A33" w:rsidP="00582963">
      <w:pPr>
        <w:rPr>
          <w:rFonts w:ascii="Arial" w:hAnsi="Arial" w:cs="Arial"/>
        </w:rPr>
      </w:pPr>
    </w:p>
    <w:p w:rsidR="00BF4AB2" w:rsidRDefault="00BF4AB2" w:rsidP="00582963">
      <w:pPr>
        <w:rPr>
          <w:rFonts w:ascii="Arial" w:hAnsi="Arial" w:cs="Arial"/>
        </w:rPr>
      </w:pPr>
    </w:p>
    <w:p w:rsidR="00DD0A33" w:rsidRDefault="0068115F" w:rsidP="00582963">
      <w:pPr>
        <w:rPr>
          <w:rFonts w:ascii="Arial" w:hAnsi="Arial" w:cs="Arial"/>
          <w:b/>
          <w:sz w:val="26"/>
          <w:szCs w:val="26"/>
          <w:u w:val="single"/>
        </w:rPr>
      </w:pPr>
      <w:r w:rsidRPr="0068115F">
        <w:rPr>
          <w:rFonts w:ascii="Arial" w:hAnsi="Arial" w:cs="Arial"/>
          <w:b/>
          <w:sz w:val="26"/>
          <w:szCs w:val="26"/>
          <w:u w:val="single"/>
        </w:rPr>
        <w:t xml:space="preserve">Meeting Handouts </w:t>
      </w:r>
    </w:p>
    <w:p w:rsidR="0068115F" w:rsidRPr="0068115F" w:rsidRDefault="0068115F" w:rsidP="00582963">
      <w:pPr>
        <w:rPr>
          <w:rFonts w:ascii="Arial" w:hAnsi="Arial" w:cs="Arial"/>
          <w:b/>
          <w:sz w:val="26"/>
          <w:szCs w:val="26"/>
          <w:u w:val="single"/>
        </w:rPr>
      </w:pPr>
    </w:p>
    <w:p w:rsidR="00556293" w:rsidRPr="00DD0A33" w:rsidRDefault="00556293" w:rsidP="00582963">
      <w:pPr>
        <w:rPr>
          <w:rFonts w:ascii="Arial" w:hAnsi="Arial" w:cs="Arial"/>
          <w:b/>
        </w:rPr>
      </w:pPr>
    </w:p>
    <w:p w:rsidR="00DD0A33" w:rsidRDefault="00556293" w:rsidP="00582963">
      <w:pPr>
        <w:rPr>
          <w:rFonts w:ascii="Arial" w:hAnsi="Arial" w:cs="Arial"/>
          <w:b/>
        </w:rPr>
      </w:pPr>
      <w:r>
        <w:rPr>
          <w:rFonts w:ascii="Arial" w:hAnsi="Arial" w:cs="Arial"/>
          <w:b/>
        </w:rPr>
        <w:object w:dxaOrig="1539"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AcroExch.Document.7" ShapeID="_x0000_i1025" DrawAspect="Icon" ObjectID="_1555319492" r:id="rId9"/>
        </w:object>
      </w:r>
      <w:r>
        <w:rPr>
          <w:rFonts w:ascii="Arial" w:hAnsi="Arial" w:cs="Arial"/>
          <w:b/>
        </w:rPr>
        <w:object w:dxaOrig="1539" w:dyaOrig="995">
          <v:shape id="_x0000_i1026" type="#_x0000_t75" style="width:77.25pt;height:49.5pt" o:ole="">
            <v:imagedata r:id="rId10" o:title=""/>
          </v:shape>
          <o:OLEObject Type="Embed" ProgID="AcroExch.Document.7" ShapeID="_x0000_i1026" DrawAspect="Icon" ObjectID="_1555319493" r:id="rId11"/>
        </w:object>
      </w:r>
      <w:r>
        <w:rPr>
          <w:rFonts w:ascii="Arial" w:hAnsi="Arial" w:cs="Arial"/>
          <w:b/>
        </w:rPr>
        <w:object w:dxaOrig="1539" w:dyaOrig="995">
          <v:shape id="_x0000_i1027" type="#_x0000_t75" style="width:77.25pt;height:49.5pt" o:ole="">
            <v:imagedata r:id="rId12" o:title=""/>
          </v:shape>
          <o:OLEObject Type="Embed" ProgID="AcroExch.Document.7" ShapeID="_x0000_i1027" DrawAspect="Icon" ObjectID="_1555319494" r:id="rId13"/>
        </w:object>
      </w:r>
    </w:p>
    <w:p w:rsidR="009307B9" w:rsidRPr="009307B9" w:rsidRDefault="00DF0DF8" w:rsidP="00582963">
      <w:pPr>
        <w:rPr>
          <w:rFonts w:ascii="Arial" w:hAnsi="Arial" w:cs="Arial"/>
        </w:rPr>
      </w:pPr>
      <w:r>
        <w:rPr>
          <w:rFonts w:ascii="Arial" w:hAnsi="Arial" w:cs="Arial"/>
          <w:b/>
        </w:rPr>
        <w:t xml:space="preserve">     </w:t>
      </w:r>
    </w:p>
    <w:p w:rsidR="00DD0A33" w:rsidRPr="00DD0A33" w:rsidRDefault="00DD0A33" w:rsidP="00582963">
      <w:pPr>
        <w:rPr>
          <w:rFonts w:ascii="Arial" w:hAnsi="Arial" w:cs="Arial"/>
          <w:b/>
        </w:rPr>
      </w:pPr>
    </w:p>
    <w:sectPr w:rsidR="00DD0A33" w:rsidRPr="00DD0A33" w:rsidSect="00560C4C">
      <w:footerReference w:type="default" r:id="rId14"/>
      <w:pgSz w:w="12240" w:h="15840"/>
      <w:pgMar w:top="1350" w:right="1440" w:bottom="15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A73" w:rsidRDefault="00623A73" w:rsidP="006026AA">
      <w:r>
        <w:separator/>
      </w:r>
    </w:p>
  </w:endnote>
  <w:endnote w:type="continuationSeparator" w:id="0">
    <w:p w:rsidR="00623A73" w:rsidRDefault="00623A73" w:rsidP="00602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dugi">
    <w:panose1 w:val="020B0502040204020203"/>
    <w:charset w:val="00"/>
    <w:family w:val="swiss"/>
    <w:pitch w:val="variable"/>
    <w:sig w:usb0="00000003" w:usb1="00000000" w:usb2="00003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237680068"/>
      <w:docPartObj>
        <w:docPartGallery w:val="Page Numbers (Bottom of Page)"/>
        <w:docPartUnique/>
      </w:docPartObj>
    </w:sdtPr>
    <w:sdtEndPr/>
    <w:sdtContent>
      <w:sdt>
        <w:sdtPr>
          <w:rPr>
            <w:rFonts w:ascii="Arial" w:hAnsi="Arial" w:cs="Arial"/>
          </w:rPr>
          <w:id w:val="2132197787"/>
          <w:docPartObj>
            <w:docPartGallery w:val="Page Numbers (Top of Page)"/>
            <w:docPartUnique/>
          </w:docPartObj>
        </w:sdtPr>
        <w:sdtEndPr/>
        <w:sdtContent>
          <w:p w:rsidR="00643896" w:rsidRPr="00643896" w:rsidRDefault="00643896">
            <w:pPr>
              <w:pStyle w:val="Footer"/>
              <w:jc w:val="right"/>
              <w:rPr>
                <w:rFonts w:ascii="Arial" w:hAnsi="Arial" w:cs="Arial"/>
              </w:rPr>
            </w:pPr>
            <w:r w:rsidRPr="00643896">
              <w:rPr>
                <w:rFonts w:ascii="Arial" w:hAnsi="Arial" w:cs="Arial"/>
              </w:rPr>
              <w:t xml:space="preserve">Page </w:t>
            </w:r>
            <w:r w:rsidRPr="00643896">
              <w:rPr>
                <w:rFonts w:ascii="Arial" w:hAnsi="Arial" w:cs="Arial"/>
                <w:b/>
                <w:bCs/>
                <w:sz w:val="24"/>
                <w:szCs w:val="24"/>
              </w:rPr>
              <w:fldChar w:fldCharType="begin"/>
            </w:r>
            <w:r w:rsidRPr="00643896">
              <w:rPr>
                <w:rFonts w:ascii="Arial" w:hAnsi="Arial" w:cs="Arial"/>
                <w:b/>
                <w:bCs/>
              </w:rPr>
              <w:instrText xml:space="preserve"> PAGE </w:instrText>
            </w:r>
            <w:r w:rsidRPr="00643896">
              <w:rPr>
                <w:rFonts w:ascii="Arial" w:hAnsi="Arial" w:cs="Arial"/>
                <w:b/>
                <w:bCs/>
                <w:sz w:val="24"/>
                <w:szCs w:val="24"/>
              </w:rPr>
              <w:fldChar w:fldCharType="separate"/>
            </w:r>
            <w:r w:rsidR="00D34DD2">
              <w:rPr>
                <w:rFonts w:ascii="Arial" w:hAnsi="Arial" w:cs="Arial"/>
                <w:b/>
                <w:bCs/>
                <w:noProof/>
              </w:rPr>
              <w:t>1</w:t>
            </w:r>
            <w:r w:rsidRPr="00643896">
              <w:rPr>
                <w:rFonts w:ascii="Arial" w:hAnsi="Arial" w:cs="Arial"/>
                <w:b/>
                <w:bCs/>
                <w:sz w:val="24"/>
                <w:szCs w:val="24"/>
              </w:rPr>
              <w:fldChar w:fldCharType="end"/>
            </w:r>
            <w:r w:rsidRPr="00643896">
              <w:rPr>
                <w:rFonts w:ascii="Arial" w:hAnsi="Arial" w:cs="Arial"/>
              </w:rPr>
              <w:t xml:space="preserve"> of </w:t>
            </w:r>
            <w:r w:rsidRPr="00643896">
              <w:rPr>
                <w:rFonts w:ascii="Arial" w:hAnsi="Arial" w:cs="Arial"/>
                <w:b/>
                <w:bCs/>
                <w:sz w:val="24"/>
                <w:szCs w:val="24"/>
              </w:rPr>
              <w:fldChar w:fldCharType="begin"/>
            </w:r>
            <w:r w:rsidRPr="00643896">
              <w:rPr>
                <w:rFonts w:ascii="Arial" w:hAnsi="Arial" w:cs="Arial"/>
                <w:b/>
                <w:bCs/>
              </w:rPr>
              <w:instrText xml:space="preserve"> NUMPAGES  </w:instrText>
            </w:r>
            <w:r w:rsidRPr="00643896">
              <w:rPr>
                <w:rFonts w:ascii="Arial" w:hAnsi="Arial" w:cs="Arial"/>
                <w:b/>
                <w:bCs/>
                <w:sz w:val="24"/>
                <w:szCs w:val="24"/>
              </w:rPr>
              <w:fldChar w:fldCharType="separate"/>
            </w:r>
            <w:r w:rsidR="00D34DD2">
              <w:rPr>
                <w:rFonts w:ascii="Arial" w:hAnsi="Arial" w:cs="Arial"/>
                <w:b/>
                <w:bCs/>
                <w:noProof/>
              </w:rPr>
              <w:t>3</w:t>
            </w:r>
            <w:r w:rsidRPr="00643896">
              <w:rPr>
                <w:rFonts w:ascii="Arial" w:hAnsi="Arial" w:cs="Arial"/>
                <w:b/>
                <w:bCs/>
                <w:sz w:val="24"/>
                <w:szCs w:val="24"/>
              </w:rPr>
              <w:fldChar w:fldCharType="end"/>
            </w:r>
          </w:p>
        </w:sdtContent>
      </w:sdt>
    </w:sdtContent>
  </w:sdt>
  <w:p w:rsidR="00B5402A" w:rsidRDefault="00B540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A73" w:rsidRDefault="00623A73" w:rsidP="006026AA">
      <w:r>
        <w:separator/>
      </w:r>
    </w:p>
  </w:footnote>
  <w:footnote w:type="continuationSeparator" w:id="0">
    <w:p w:rsidR="00623A73" w:rsidRDefault="00623A73" w:rsidP="006026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6503"/>
    <w:multiLevelType w:val="hybridMultilevel"/>
    <w:tmpl w:val="5C4065D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38B77D3"/>
    <w:multiLevelType w:val="hybridMultilevel"/>
    <w:tmpl w:val="38E8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7E3EA5"/>
    <w:multiLevelType w:val="hybridMultilevel"/>
    <w:tmpl w:val="0550399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25893E49"/>
    <w:multiLevelType w:val="hybridMultilevel"/>
    <w:tmpl w:val="8228C99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E941EB"/>
    <w:multiLevelType w:val="hybridMultilevel"/>
    <w:tmpl w:val="4102581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30B41D18"/>
    <w:multiLevelType w:val="hybridMultilevel"/>
    <w:tmpl w:val="9AFC6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3547AE"/>
    <w:multiLevelType w:val="hybridMultilevel"/>
    <w:tmpl w:val="6310D5A4"/>
    <w:lvl w:ilvl="0" w:tplc="D458F1AE">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5538D"/>
    <w:multiLevelType w:val="hybridMultilevel"/>
    <w:tmpl w:val="1214E68E"/>
    <w:lvl w:ilvl="0" w:tplc="3D5AF0B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1D2BC9"/>
    <w:multiLevelType w:val="hybridMultilevel"/>
    <w:tmpl w:val="637E3B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3F1458C"/>
    <w:multiLevelType w:val="hybridMultilevel"/>
    <w:tmpl w:val="A8100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1868D9"/>
    <w:multiLevelType w:val="hybridMultilevel"/>
    <w:tmpl w:val="3D1A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14F50"/>
    <w:multiLevelType w:val="hybridMultilevel"/>
    <w:tmpl w:val="FF1692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1321"/>
    <w:multiLevelType w:val="hybridMultilevel"/>
    <w:tmpl w:val="E2C2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203971"/>
    <w:multiLevelType w:val="hybridMultilevel"/>
    <w:tmpl w:val="A4249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2E4657"/>
    <w:multiLevelType w:val="hybridMultilevel"/>
    <w:tmpl w:val="D65AC9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4D2A11AF"/>
    <w:multiLevelType w:val="hybridMultilevel"/>
    <w:tmpl w:val="25A46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236A6"/>
    <w:multiLevelType w:val="hybridMultilevel"/>
    <w:tmpl w:val="1D6C2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CD26FA"/>
    <w:multiLevelType w:val="hybridMultilevel"/>
    <w:tmpl w:val="70DC3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3E224E"/>
    <w:multiLevelType w:val="hybridMultilevel"/>
    <w:tmpl w:val="634CB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C1C4B"/>
    <w:multiLevelType w:val="hybridMultilevel"/>
    <w:tmpl w:val="34726D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78B74B44"/>
    <w:multiLevelType w:val="hybridMultilevel"/>
    <w:tmpl w:val="8DB83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F52B66"/>
    <w:multiLevelType w:val="hybridMultilevel"/>
    <w:tmpl w:val="DAB4DC3E"/>
    <w:lvl w:ilvl="0" w:tplc="E6029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FC3394"/>
    <w:multiLevelType w:val="hybridMultilevel"/>
    <w:tmpl w:val="BEF8A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097AAB"/>
    <w:multiLevelType w:val="hybridMultilevel"/>
    <w:tmpl w:val="6BFAD5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B2C09DC"/>
    <w:multiLevelType w:val="hybridMultilevel"/>
    <w:tmpl w:val="E1307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E15908"/>
    <w:multiLevelType w:val="hybridMultilevel"/>
    <w:tmpl w:val="C1161B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19"/>
  </w:num>
  <w:num w:numId="4">
    <w:abstractNumId w:val="9"/>
  </w:num>
  <w:num w:numId="5">
    <w:abstractNumId w:val="4"/>
  </w:num>
  <w:num w:numId="6">
    <w:abstractNumId w:val="8"/>
  </w:num>
  <w:num w:numId="7">
    <w:abstractNumId w:val="20"/>
  </w:num>
  <w:num w:numId="8">
    <w:abstractNumId w:val="5"/>
  </w:num>
  <w:num w:numId="9">
    <w:abstractNumId w:val="12"/>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1"/>
  </w:num>
  <w:num w:numId="15">
    <w:abstractNumId w:val="11"/>
  </w:num>
  <w:num w:numId="16">
    <w:abstractNumId w:val="1"/>
  </w:num>
  <w:num w:numId="17">
    <w:abstractNumId w:val="6"/>
  </w:num>
  <w:num w:numId="18">
    <w:abstractNumId w:val="16"/>
  </w:num>
  <w:num w:numId="19">
    <w:abstractNumId w:val="10"/>
  </w:num>
  <w:num w:numId="20">
    <w:abstractNumId w:val="2"/>
  </w:num>
  <w:num w:numId="21">
    <w:abstractNumId w:val="24"/>
  </w:num>
  <w:num w:numId="22">
    <w:abstractNumId w:val="13"/>
  </w:num>
  <w:num w:numId="23">
    <w:abstractNumId w:val="15"/>
  </w:num>
  <w:num w:numId="24">
    <w:abstractNumId w:val="23"/>
  </w:num>
  <w:num w:numId="25">
    <w:abstractNumId w:val="17"/>
  </w:num>
  <w:num w:numId="26">
    <w:abstractNumId w:val="0"/>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6AA"/>
    <w:rsid w:val="00006557"/>
    <w:rsid w:val="00013CC9"/>
    <w:rsid w:val="00017E82"/>
    <w:rsid w:val="00020E87"/>
    <w:rsid w:val="00023903"/>
    <w:rsid w:val="00026D6F"/>
    <w:rsid w:val="00027C51"/>
    <w:rsid w:val="00044032"/>
    <w:rsid w:val="00044956"/>
    <w:rsid w:val="0005578A"/>
    <w:rsid w:val="00064B08"/>
    <w:rsid w:val="00065218"/>
    <w:rsid w:val="000710EC"/>
    <w:rsid w:val="00084ADB"/>
    <w:rsid w:val="00091006"/>
    <w:rsid w:val="00094F14"/>
    <w:rsid w:val="000A04B5"/>
    <w:rsid w:val="000A4B93"/>
    <w:rsid w:val="000B0D68"/>
    <w:rsid w:val="000B290F"/>
    <w:rsid w:val="000B4D11"/>
    <w:rsid w:val="000C1302"/>
    <w:rsid w:val="000C31A1"/>
    <w:rsid w:val="000C61BC"/>
    <w:rsid w:val="000F30E9"/>
    <w:rsid w:val="00103CD6"/>
    <w:rsid w:val="0011122E"/>
    <w:rsid w:val="0012033D"/>
    <w:rsid w:val="00121CA3"/>
    <w:rsid w:val="00130840"/>
    <w:rsid w:val="00135071"/>
    <w:rsid w:val="0017681C"/>
    <w:rsid w:val="001848D3"/>
    <w:rsid w:val="0019087B"/>
    <w:rsid w:val="001B3D3D"/>
    <w:rsid w:val="001C0D7A"/>
    <w:rsid w:val="001C72CA"/>
    <w:rsid w:val="001D649E"/>
    <w:rsid w:val="001E09CB"/>
    <w:rsid w:val="001F1236"/>
    <w:rsid w:val="001F4DD7"/>
    <w:rsid w:val="00215F4F"/>
    <w:rsid w:val="00223E89"/>
    <w:rsid w:val="00237AD0"/>
    <w:rsid w:val="00251918"/>
    <w:rsid w:val="00261DC8"/>
    <w:rsid w:val="00263618"/>
    <w:rsid w:val="002656AE"/>
    <w:rsid w:val="00265790"/>
    <w:rsid w:val="002658AE"/>
    <w:rsid w:val="00294A97"/>
    <w:rsid w:val="00297247"/>
    <w:rsid w:val="002A1F9C"/>
    <w:rsid w:val="002B6C61"/>
    <w:rsid w:val="002B6DB4"/>
    <w:rsid w:val="002D7133"/>
    <w:rsid w:val="002D7381"/>
    <w:rsid w:val="002E1227"/>
    <w:rsid w:val="002E2C1D"/>
    <w:rsid w:val="002E4DCD"/>
    <w:rsid w:val="002E7B28"/>
    <w:rsid w:val="002F3D64"/>
    <w:rsid w:val="002F5719"/>
    <w:rsid w:val="00307F16"/>
    <w:rsid w:val="0031053C"/>
    <w:rsid w:val="00333D64"/>
    <w:rsid w:val="00335B03"/>
    <w:rsid w:val="003420C3"/>
    <w:rsid w:val="00352D44"/>
    <w:rsid w:val="00354F4D"/>
    <w:rsid w:val="0035623D"/>
    <w:rsid w:val="0037780D"/>
    <w:rsid w:val="003C789C"/>
    <w:rsid w:val="003D4F13"/>
    <w:rsid w:val="003E4D36"/>
    <w:rsid w:val="003F1DAC"/>
    <w:rsid w:val="003F40B9"/>
    <w:rsid w:val="003F7B72"/>
    <w:rsid w:val="00425F53"/>
    <w:rsid w:val="0043530E"/>
    <w:rsid w:val="00445BC2"/>
    <w:rsid w:val="00456827"/>
    <w:rsid w:val="0047569C"/>
    <w:rsid w:val="00480C39"/>
    <w:rsid w:val="00492479"/>
    <w:rsid w:val="004A33EE"/>
    <w:rsid w:val="004B37D6"/>
    <w:rsid w:val="004B42FB"/>
    <w:rsid w:val="004B7A56"/>
    <w:rsid w:val="004C09ED"/>
    <w:rsid w:val="004C1332"/>
    <w:rsid w:val="004C2FF3"/>
    <w:rsid w:val="004C464C"/>
    <w:rsid w:val="004D62A0"/>
    <w:rsid w:val="005030E3"/>
    <w:rsid w:val="00522E4C"/>
    <w:rsid w:val="00522F3A"/>
    <w:rsid w:val="00556293"/>
    <w:rsid w:val="00560C4C"/>
    <w:rsid w:val="00574C34"/>
    <w:rsid w:val="005756F1"/>
    <w:rsid w:val="00575728"/>
    <w:rsid w:val="00582963"/>
    <w:rsid w:val="00584BB2"/>
    <w:rsid w:val="00590E23"/>
    <w:rsid w:val="00591299"/>
    <w:rsid w:val="00593DDB"/>
    <w:rsid w:val="00594E86"/>
    <w:rsid w:val="00597B08"/>
    <w:rsid w:val="005A3585"/>
    <w:rsid w:val="005B0165"/>
    <w:rsid w:val="005B03AD"/>
    <w:rsid w:val="005D6427"/>
    <w:rsid w:val="005E6645"/>
    <w:rsid w:val="006026AA"/>
    <w:rsid w:val="00622F3D"/>
    <w:rsid w:val="00623A73"/>
    <w:rsid w:val="00633691"/>
    <w:rsid w:val="00637261"/>
    <w:rsid w:val="00643896"/>
    <w:rsid w:val="00675DF6"/>
    <w:rsid w:val="0068115F"/>
    <w:rsid w:val="00687512"/>
    <w:rsid w:val="006E0D21"/>
    <w:rsid w:val="006F0DBA"/>
    <w:rsid w:val="00713878"/>
    <w:rsid w:val="00713EFE"/>
    <w:rsid w:val="00723A0B"/>
    <w:rsid w:val="0075220A"/>
    <w:rsid w:val="00760C8F"/>
    <w:rsid w:val="007611F6"/>
    <w:rsid w:val="007858D1"/>
    <w:rsid w:val="00790F06"/>
    <w:rsid w:val="007B4369"/>
    <w:rsid w:val="007B7A9D"/>
    <w:rsid w:val="007C2D1C"/>
    <w:rsid w:val="007C7875"/>
    <w:rsid w:val="007D4BDF"/>
    <w:rsid w:val="007D6F59"/>
    <w:rsid w:val="007F4BE2"/>
    <w:rsid w:val="007F676B"/>
    <w:rsid w:val="008004F0"/>
    <w:rsid w:val="008022A6"/>
    <w:rsid w:val="00804E2F"/>
    <w:rsid w:val="00821903"/>
    <w:rsid w:val="00824C33"/>
    <w:rsid w:val="00831D83"/>
    <w:rsid w:val="00862AF6"/>
    <w:rsid w:val="008823E1"/>
    <w:rsid w:val="00894886"/>
    <w:rsid w:val="008C5E81"/>
    <w:rsid w:val="008D20BE"/>
    <w:rsid w:val="008D4B70"/>
    <w:rsid w:val="008D4CB1"/>
    <w:rsid w:val="008D778D"/>
    <w:rsid w:val="008E722C"/>
    <w:rsid w:val="008F1F4F"/>
    <w:rsid w:val="00912348"/>
    <w:rsid w:val="00927F66"/>
    <w:rsid w:val="009307B9"/>
    <w:rsid w:val="009472D3"/>
    <w:rsid w:val="00967FD0"/>
    <w:rsid w:val="00975EEC"/>
    <w:rsid w:val="00986EC3"/>
    <w:rsid w:val="009A0103"/>
    <w:rsid w:val="009C0D5B"/>
    <w:rsid w:val="009C1005"/>
    <w:rsid w:val="009C514E"/>
    <w:rsid w:val="009C73B5"/>
    <w:rsid w:val="009D4C7C"/>
    <w:rsid w:val="009D52D9"/>
    <w:rsid w:val="009E146E"/>
    <w:rsid w:val="009F66BC"/>
    <w:rsid w:val="00A06ADC"/>
    <w:rsid w:val="00A14A4E"/>
    <w:rsid w:val="00A22644"/>
    <w:rsid w:val="00A25676"/>
    <w:rsid w:val="00A26CD6"/>
    <w:rsid w:val="00A4615C"/>
    <w:rsid w:val="00A733A0"/>
    <w:rsid w:val="00A8496C"/>
    <w:rsid w:val="00A874B0"/>
    <w:rsid w:val="00A90A6A"/>
    <w:rsid w:val="00AA7129"/>
    <w:rsid w:val="00AB0F4A"/>
    <w:rsid w:val="00AB540F"/>
    <w:rsid w:val="00AF0860"/>
    <w:rsid w:val="00AF7349"/>
    <w:rsid w:val="00B00690"/>
    <w:rsid w:val="00B13D1F"/>
    <w:rsid w:val="00B2171E"/>
    <w:rsid w:val="00B3618B"/>
    <w:rsid w:val="00B40947"/>
    <w:rsid w:val="00B42E90"/>
    <w:rsid w:val="00B51393"/>
    <w:rsid w:val="00B5402A"/>
    <w:rsid w:val="00B61EDD"/>
    <w:rsid w:val="00B66E30"/>
    <w:rsid w:val="00B765F4"/>
    <w:rsid w:val="00B870EA"/>
    <w:rsid w:val="00B93906"/>
    <w:rsid w:val="00BA2C5A"/>
    <w:rsid w:val="00BB762F"/>
    <w:rsid w:val="00BC5A7A"/>
    <w:rsid w:val="00BE7329"/>
    <w:rsid w:val="00BE7F2B"/>
    <w:rsid w:val="00BF3FBB"/>
    <w:rsid w:val="00BF4AB2"/>
    <w:rsid w:val="00C004A4"/>
    <w:rsid w:val="00C01155"/>
    <w:rsid w:val="00C111C8"/>
    <w:rsid w:val="00C15F94"/>
    <w:rsid w:val="00C26FBE"/>
    <w:rsid w:val="00C3768A"/>
    <w:rsid w:val="00C43FD5"/>
    <w:rsid w:val="00C544AA"/>
    <w:rsid w:val="00C54758"/>
    <w:rsid w:val="00C6722B"/>
    <w:rsid w:val="00C74E77"/>
    <w:rsid w:val="00C77F55"/>
    <w:rsid w:val="00C82D48"/>
    <w:rsid w:val="00C93E2E"/>
    <w:rsid w:val="00C959B9"/>
    <w:rsid w:val="00CA1B62"/>
    <w:rsid w:val="00CA35B3"/>
    <w:rsid w:val="00CD3A42"/>
    <w:rsid w:val="00CE4ED2"/>
    <w:rsid w:val="00CE5B7E"/>
    <w:rsid w:val="00CF19A6"/>
    <w:rsid w:val="00D02C32"/>
    <w:rsid w:val="00D05864"/>
    <w:rsid w:val="00D108D1"/>
    <w:rsid w:val="00D22927"/>
    <w:rsid w:val="00D24996"/>
    <w:rsid w:val="00D27F04"/>
    <w:rsid w:val="00D34DD2"/>
    <w:rsid w:val="00D45E97"/>
    <w:rsid w:val="00D5080E"/>
    <w:rsid w:val="00D518E4"/>
    <w:rsid w:val="00D91371"/>
    <w:rsid w:val="00D9528B"/>
    <w:rsid w:val="00DA4E8A"/>
    <w:rsid w:val="00DA6423"/>
    <w:rsid w:val="00DB54F2"/>
    <w:rsid w:val="00DC5E9C"/>
    <w:rsid w:val="00DD0A33"/>
    <w:rsid w:val="00DD2815"/>
    <w:rsid w:val="00DF01FC"/>
    <w:rsid w:val="00DF0DF8"/>
    <w:rsid w:val="00E1027D"/>
    <w:rsid w:val="00E11F85"/>
    <w:rsid w:val="00E15E1F"/>
    <w:rsid w:val="00E33AB5"/>
    <w:rsid w:val="00E74FF0"/>
    <w:rsid w:val="00E81C18"/>
    <w:rsid w:val="00E953A4"/>
    <w:rsid w:val="00EA0D17"/>
    <w:rsid w:val="00EA286C"/>
    <w:rsid w:val="00EA409A"/>
    <w:rsid w:val="00EA614F"/>
    <w:rsid w:val="00EB1A45"/>
    <w:rsid w:val="00EB2D32"/>
    <w:rsid w:val="00EC4DD4"/>
    <w:rsid w:val="00EC7AAA"/>
    <w:rsid w:val="00EF775D"/>
    <w:rsid w:val="00F05B00"/>
    <w:rsid w:val="00F169E5"/>
    <w:rsid w:val="00F40A32"/>
    <w:rsid w:val="00F4518F"/>
    <w:rsid w:val="00F46137"/>
    <w:rsid w:val="00F61F52"/>
    <w:rsid w:val="00F6635E"/>
    <w:rsid w:val="00F717B0"/>
    <w:rsid w:val="00F71817"/>
    <w:rsid w:val="00F7318D"/>
    <w:rsid w:val="00F93990"/>
    <w:rsid w:val="00FA1623"/>
    <w:rsid w:val="00FA1871"/>
    <w:rsid w:val="00FB0837"/>
    <w:rsid w:val="00FB2BD0"/>
    <w:rsid w:val="00FC08FA"/>
    <w:rsid w:val="00FD685D"/>
    <w:rsid w:val="00FE2635"/>
    <w:rsid w:val="00FF03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5:docId w15:val="{580F075E-2DC9-4308-AF89-D0E48465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026AA"/>
    <w:pPr>
      <w:spacing w:line="276" w:lineRule="auto"/>
      <w:outlineLvl w:val="0"/>
    </w:pPr>
    <w:rPr>
      <w:rFonts w:eastAsia="Times New Roman" w:cs="Times New Roman"/>
      <w: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3691"/>
    <w:rPr>
      <w:rFonts w:ascii="Tahoma" w:hAnsi="Tahoma" w:cs="Tahoma"/>
      <w:sz w:val="16"/>
      <w:szCs w:val="16"/>
    </w:rPr>
  </w:style>
  <w:style w:type="character" w:customStyle="1" w:styleId="BalloonTextChar">
    <w:name w:val="Balloon Text Char"/>
    <w:basedOn w:val="DefaultParagraphFont"/>
    <w:link w:val="BalloonText"/>
    <w:uiPriority w:val="99"/>
    <w:semiHidden/>
    <w:rsid w:val="00633691"/>
    <w:rPr>
      <w:rFonts w:ascii="Tahoma" w:hAnsi="Tahoma" w:cs="Tahoma"/>
      <w:sz w:val="16"/>
      <w:szCs w:val="16"/>
    </w:rPr>
  </w:style>
  <w:style w:type="character" w:styleId="Hyperlink">
    <w:name w:val="Hyperlink"/>
    <w:basedOn w:val="DefaultParagraphFont"/>
    <w:uiPriority w:val="99"/>
    <w:unhideWhenUsed/>
    <w:rsid w:val="0019087B"/>
    <w:rPr>
      <w:color w:val="0000FF" w:themeColor="hyperlink"/>
      <w:u w:val="single"/>
    </w:rPr>
  </w:style>
  <w:style w:type="character" w:customStyle="1" w:styleId="Heading1Char">
    <w:name w:val="Heading 1 Char"/>
    <w:basedOn w:val="DefaultParagraphFont"/>
    <w:link w:val="Heading1"/>
    <w:rsid w:val="006026AA"/>
    <w:rPr>
      <w:rFonts w:eastAsia="Times New Roman" w:cs="Times New Roman"/>
      <w:i/>
      <w:sz w:val="20"/>
      <w:szCs w:val="24"/>
    </w:rPr>
  </w:style>
  <w:style w:type="paragraph" w:customStyle="1" w:styleId="Name">
    <w:name w:val="Name"/>
    <w:basedOn w:val="Normal"/>
    <w:qFormat/>
    <w:rsid w:val="006026AA"/>
    <w:pPr>
      <w:spacing w:line="276" w:lineRule="auto"/>
    </w:pPr>
    <w:rPr>
      <w:rFonts w:eastAsia="Times New Roman" w:cs="Times New Roman"/>
      <w:b/>
      <w:bCs/>
      <w:szCs w:val="20"/>
    </w:rPr>
  </w:style>
  <w:style w:type="table" w:styleId="TableGrid">
    <w:name w:val="Table Grid"/>
    <w:basedOn w:val="TableNormal"/>
    <w:rsid w:val="006026A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6026AA"/>
    <w:pPr>
      <w:spacing w:line="276" w:lineRule="auto"/>
      <w:ind w:left="720"/>
      <w:contextualSpacing/>
    </w:pPr>
    <w:rPr>
      <w:rFonts w:eastAsia="Times New Roman" w:cs="Times New Roman"/>
      <w:sz w:val="20"/>
      <w:szCs w:val="24"/>
    </w:rPr>
  </w:style>
  <w:style w:type="paragraph" w:styleId="Header">
    <w:name w:val="header"/>
    <w:basedOn w:val="Normal"/>
    <w:link w:val="HeaderChar"/>
    <w:uiPriority w:val="99"/>
    <w:unhideWhenUsed/>
    <w:rsid w:val="006026AA"/>
    <w:pPr>
      <w:tabs>
        <w:tab w:val="center" w:pos="4680"/>
        <w:tab w:val="right" w:pos="9360"/>
      </w:tabs>
    </w:pPr>
  </w:style>
  <w:style w:type="character" w:customStyle="1" w:styleId="HeaderChar">
    <w:name w:val="Header Char"/>
    <w:basedOn w:val="DefaultParagraphFont"/>
    <w:link w:val="Header"/>
    <w:uiPriority w:val="99"/>
    <w:rsid w:val="006026AA"/>
  </w:style>
  <w:style w:type="paragraph" w:styleId="Footer">
    <w:name w:val="footer"/>
    <w:basedOn w:val="Normal"/>
    <w:link w:val="FooterChar"/>
    <w:uiPriority w:val="99"/>
    <w:unhideWhenUsed/>
    <w:rsid w:val="006026AA"/>
    <w:pPr>
      <w:tabs>
        <w:tab w:val="center" w:pos="4680"/>
        <w:tab w:val="right" w:pos="9360"/>
      </w:tabs>
    </w:pPr>
  </w:style>
  <w:style w:type="character" w:customStyle="1" w:styleId="FooterChar">
    <w:name w:val="Footer Char"/>
    <w:basedOn w:val="DefaultParagraphFont"/>
    <w:link w:val="Footer"/>
    <w:uiPriority w:val="99"/>
    <w:rsid w:val="006026AA"/>
  </w:style>
  <w:style w:type="paragraph" w:customStyle="1" w:styleId="Default">
    <w:name w:val="Default"/>
    <w:rsid w:val="00622F3D"/>
    <w:pPr>
      <w:autoSpaceDE w:val="0"/>
      <w:autoSpaceDN w:val="0"/>
      <w:adjustRightInd w:val="0"/>
    </w:pPr>
    <w:rPr>
      <w:rFonts w:ascii="Gadugi" w:hAnsi="Gadugi" w:cs="Gadugi"/>
      <w:color w:val="000000"/>
      <w:sz w:val="24"/>
      <w:szCs w:val="24"/>
    </w:rPr>
  </w:style>
  <w:style w:type="character" w:styleId="FollowedHyperlink">
    <w:name w:val="FollowedHyperlink"/>
    <w:basedOn w:val="DefaultParagraphFont"/>
    <w:uiPriority w:val="99"/>
    <w:semiHidden/>
    <w:unhideWhenUsed/>
    <w:rsid w:val="00E81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157270">
      <w:bodyDiv w:val="1"/>
      <w:marLeft w:val="0"/>
      <w:marRight w:val="0"/>
      <w:marTop w:val="0"/>
      <w:marBottom w:val="0"/>
      <w:divBdr>
        <w:top w:val="none" w:sz="0" w:space="0" w:color="auto"/>
        <w:left w:val="none" w:sz="0" w:space="0" w:color="auto"/>
        <w:bottom w:val="none" w:sz="0" w:space="0" w:color="auto"/>
        <w:right w:val="none" w:sz="0" w:space="0" w:color="auto"/>
      </w:divBdr>
    </w:div>
    <w:div w:id="651101422">
      <w:bodyDiv w:val="1"/>
      <w:marLeft w:val="0"/>
      <w:marRight w:val="0"/>
      <w:marTop w:val="0"/>
      <w:marBottom w:val="0"/>
      <w:divBdr>
        <w:top w:val="none" w:sz="0" w:space="0" w:color="auto"/>
        <w:left w:val="none" w:sz="0" w:space="0" w:color="auto"/>
        <w:bottom w:val="none" w:sz="0" w:space="0" w:color="auto"/>
        <w:right w:val="none" w:sz="0" w:space="0" w:color="auto"/>
      </w:divBdr>
    </w:div>
    <w:div w:id="700135180">
      <w:bodyDiv w:val="1"/>
      <w:marLeft w:val="0"/>
      <w:marRight w:val="0"/>
      <w:marTop w:val="0"/>
      <w:marBottom w:val="0"/>
      <w:divBdr>
        <w:top w:val="none" w:sz="0" w:space="0" w:color="auto"/>
        <w:left w:val="none" w:sz="0" w:space="0" w:color="auto"/>
        <w:bottom w:val="none" w:sz="0" w:space="0" w:color="auto"/>
        <w:right w:val="none" w:sz="0" w:space="0" w:color="auto"/>
      </w:divBdr>
    </w:div>
    <w:div w:id="955140525">
      <w:bodyDiv w:val="1"/>
      <w:marLeft w:val="0"/>
      <w:marRight w:val="0"/>
      <w:marTop w:val="0"/>
      <w:marBottom w:val="0"/>
      <w:divBdr>
        <w:top w:val="none" w:sz="0" w:space="0" w:color="auto"/>
        <w:left w:val="none" w:sz="0" w:space="0" w:color="auto"/>
        <w:bottom w:val="none" w:sz="0" w:space="0" w:color="auto"/>
        <w:right w:val="none" w:sz="0" w:space="0" w:color="auto"/>
      </w:divBdr>
    </w:div>
    <w:div w:id="1653757238">
      <w:bodyDiv w:val="1"/>
      <w:marLeft w:val="0"/>
      <w:marRight w:val="0"/>
      <w:marTop w:val="0"/>
      <w:marBottom w:val="0"/>
      <w:divBdr>
        <w:top w:val="none" w:sz="0" w:space="0" w:color="auto"/>
        <w:left w:val="none" w:sz="0" w:space="0" w:color="auto"/>
        <w:bottom w:val="none" w:sz="0" w:space="0" w:color="auto"/>
        <w:right w:val="none" w:sz="0" w:space="0" w:color="auto"/>
      </w:divBdr>
    </w:div>
    <w:div w:id="198935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4.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Laura Lundborg</cp:lastModifiedBy>
  <cp:revision>9</cp:revision>
  <cp:lastPrinted>2016-06-14T23:34:00Z</cp:lastPrinted>
  <dcterms:created xsi:type="dcterms:W3CDTF">2017-04-26T15:19:00Z</dcterms:created>
  <dcterms:modified xsi:type="dcterms:W3CDTF">2017-05-03T19:25:00Z</dcterms:modified>
</cp:coreProperties>
</file>